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BE" w:rsidRPr="00F02B3E" w:rsidRDefault="003530BE" w:rsidP="005A4E99">
      <w:pPr>
        <w:ind w:left="-360"/>
        <w:rPr>
          <w:bCs/>
          <w:lang w:val="uz-Cyrl-UZ"/>
        </w:rPr>
      </w:pPr>
    </w:p>
    <w:p w:rsidR="007A2EB9" w:rsidRDefault="004544A3" w:rsidP="00EB43C4">
      <w:pPr>
        <w:jc w:val="center"/>
        <w:rPr>
          <w:b/>
          <w:sz w:val="28"/>
          <w:szCs w:val="28"/>
        </w:rPr>
      </w:pPr>
      <w:r w:rsidRPr="00F02B3E">
        <w:rPr>
          <w:b/>
          <w:sz w:val="28"/>
          <w:szCs w:val="28"/>
          <w:lang w:val="uz-Cyrl-UZ"/>
        </w:rPr>
        <w:t>Instrukcije o načinu sprovođenja postupka u vezi sa ostvarivanjem prava na oslobađanje od plaćanja poreza na dodatu vrijednost</w:t>
      </w:r>
      <w:r w:rsidR="001A09E2" w:rsidRPr="00F02B3E">
        <w:rPr>
          <w:b/>
          <w:sz w:val="28"/>
          <w:szCs w:val="28"/>
          <w:lang w:val="uz-Cyrl-UZ"/>
        </w:rPr>
        <w:t xml:space="preserve"> za projekte finansirane od strane Evropske unije</w:t>
      </w:r>
      <w:r w:rsidR="00806C09" w:rsidRPr="00F02B3E">
        <w:rPr>
          <w:b/>
          <w:sz w:val="28"/>
          <w:szCs w:val="28"/>
          <w:lang w:val="uz-Cyrl-UZ"/>
        </w:rPr>
        <w:t xml:space="preserve"> (EU)</w:t>
      </w:r>
      <w:r w:rsidR="001A09E2" w:rsidRPr="00F02B3E">
        <w:rPr>
          <w:b/>
          <w:sz w:val="28"/>
          <w:szCs w:val="28"/>
          <w:lang w:val="uz-Cyrl-UZ"/>
        </w:rPr>
        <w:t xml:space="preserve"> </w:t>
      </w:r>
    </w:p>
    <w:p w:rsidR="0021407F" w:rsidRPr="00D2060D" w:rsidRDefault="0021407F" w:rsidP="00530EA1">
      <w:pPr>
        <w:ind w:left="-284"/>
        <w:jc w:val="both"/>
        <w:rPr>
          <w:lang w:val="uz-Cyrl-UZ"/>
        </w:rPr>
      </w:pPr>
    </w:p>
    <w:p w:rsidR="00CA7E2C" w:rsidRPr="00C3502A" w:rsidRDefault="00A06095" w:rsidP="00A06095">
      <w:pPr>
        <w:ind w:left="-284"/>
        <w:jc w:val="both"/>
        <w:rPr>
          <w:b/>
          <w:sz w:val="28"/>
          <w:szCs w:val="28"/>
          <w:highlight w:val="green"/>
        </w:rPr>
      </w:pPr>
      <w:r w:rsidRPr="00C3502A">
        <w:rPr>
          <w:b/>
          <w:sz w:val="28"/>
          <w:szCs w:val="28"/>
        </w:rPr>
        <w:t>Sprovođenje postupka u vezi sa ostvarivanjem prava na oslobađanje od plaćanja poreza na dodatu vrijednost za projekte finansirane od strane EU u decentralizovanom/indirektnom/podijeljenom upravljanju</w:t>
      </w:r>
    </w:p>
    <w:p w:rsidR="00A06095" w:rsidRPr="003A45B0" w:rsidRDefault="00A06095" w:rsidP="00CD30D3">
      <w:pPr>
        <w:ind w:left="-284"/>
        <w:jc w:val="both"/>
        <w:rPr>
          <w:lang/>
        </w:rPr>
      </w:pPr>
    </w:p>
    <w:p w:rsidR="00CA7E2C" w:rsidRDefault="004C343B" w:rsidP="00CD30D3">
      <w:pPr>
        <w:ind w:left="-284"/>
        <w:jc w:val="both"/>
        <w:rPr>
          <w:i/>
        </w:rPr>
      </w:pPr>
      <w:r w:rsidRPr="00F02B3E">
        <w:rPr>
          <w:i/>
          <w:lang w:val="uz-Cyrl-UZ"/>
        </w:rPr>
        <w:t>Oslobađanj</w:t>
      </w:r>
      <w:r w:rsidR="00FB2AD1" w:rsidRPr="00F02B3E">
        <w:rPr>
          <w:i/>
          <w:lang w:val="uz-Cyrl-UZ"/>
        </w:rPr>
        <w:t>e</w:t>
      </w:r>
      <w:r w:rsidRPr="00F02B3E">
        <w:rPr>
          <w:i/>
          <w:lang w:val="uz-Cyrl-UZ"/>
        </w:rPr>
        <w:t xml:space="preserve"> od obaveze plaćanja PDV-a za</w:t>
      </w:r>
      <w:r w:rsidR="00CA7E2C" w:rsidRPr="00F02B3E">
        <w:rPr>
          <w:i/>
          <w:lang w:val="uz-Cyrl-UZ"/>
        </w:rPr>
        <w:t xml:space="preserve"> projekt</w:t>
      </w:r>
      <w:r w:rsidRPr="00F02B3E">
        <w:rPr>
          <w:i/>
          <w:lang w:val="uz-Cyrl-UZ"/>
        </w:rPr>
        <w:t>e</w:t>
      </w:r>
      <w:r w:rsidR="00CA7E2C" w:rsidRPr="00F02B3E">
        <w:rPr>
          <w:i/>
          <w:lang w:val="uz-Cyrl-UZ"/>
        </w:rPr>
        <w:t xml:space="preserve"> </w:t>
      </w:r>
      <w:r w:rsidR="007A2EB9">
        <w:rPr>
          <w:i/>
        </w:rPr>
        <w:t xml:space="preserve">u okviru programa </w:t>
      </w:r>
      <w:r w:rsidR="00CA7E2C" w:rsidRPr="00F02B3E">
        <w:rPr>
          <w:i/>
          <w:lang w:val="uz-Cyrl-UZ"/>
        </w:rPr>
        <w:t>koji se finansiraju</w:t>
      </w:r>
      <w:r w:rsidR="009C79E3" w:rsidRPr="00F02B3E">
        <w:rPr>
          <w:i/>
          <w:lang w:val="uz-Cyrl-UZ"/>
        </w:rPr>
        <w:t xml:space="preserve"> od strane E</w:t>
      </w:r>
      <w:r w:rsidR="002E1105">
        <w:rPr>
          <w:i/>
        </w:rPr>
        <w:t>U</w:t>
      </w:r>
      <w:r w:rsidR="009C79E3" w:rsidRPr="00F02B3E">
        <w:rPr>
          <w:i/>
          <w:lang w:val="uz-Cyrl-UZ"/>
        </w:rPr>
        <w:t xml:space="preserve">, </w:t>
      </w:r>
      <w:r w:rsidR="00530EA1" w:rsidRPr="00F02B3E">
        <w:rPr>
          <w:i/>
          <w:lang w:val="uz-Cyrl-UZ"/>
        </w:rPr>
        <w:t xml:space="preserve">u okviru </w:t>
      </w:r>
      <w:r w:rsidR="00EB43C4">
        <w:rPr>
          <w:i/>
        </w:rPr>
        <w:t>decentralizovanog/</w:t>
      </w:r>
      <w:r w:rsidR="00530EA1" w:rsidRPr="00F02B3E">
        <w:rPr>
          <w:i/>
          <w:lang w:val="uz-Cyrl-UZ"/>
        </w:rPr>
        <w:t>indirektnog</w:t>
      </w:r>
      <w:r w:rsidR="000A46AA">
        <w:rPr>
          <w:i/>
        </w:rPr>
        <w:t>/</w:t>
      </w:r>
      <w:r w:rsidR="00416099" w:rsidRPr="00F02B3E">
        <w:rPr>
          <w:i/>
          <w:lang w:val="uz-Cyrl-UZ"/>
        </w:rPr>
        <w:t xml:space="preserve">podijeljenog </w:t>
      </w:r>
      <w:r w:rsidR="00530EA1" w:rsidRPr="00F02B3E">
        <w:rPr>
          <w:i/>
          <w:lang w:val="uz-Cyrl-UZ"/>
        </w:rPr>
        <w:t>upravljanja</w:t>
      </w:r>
      <w:r w:rsidR="00EB43C4">
        <w:rPr>
          <w:i/>
        </w:rPr>
        <w:t xml:space="preserve"> </w:t>
      </w:r>
      <w:r w:rsidRPr="00F02B3E">
        <w:rPr>
          <w:i/>
          <w:lang w:val="uz-Cyrl-UZ"/>
        </w:rPr>
        <w:t xml:space="preserve">vrši se u skladu sa </w:t>
      </w:r>
      <w:r w:rsidR="00B60F1F" w:rsidRPr="00F02B3E">
        <w:rPr>
          <w:i/>
          <w:lang w:val="uz-Cyrl-UZ"/>
        </w:rPr>
        <w:t>Pravilnik</w:t>
      </w:r>
      <w:r w:rsidRPr="00F02B3E">
        <w:rPr>
          <w:i/>
          <w:lang w:val="uz-Cyrl-UZ"/>
        </w:rPr>
        <w:t>om</w:t>
      </w:r>
      <w:r w:rsidR="00B60F1F" w:rsidRPr="00F02B3E">
        <w:rPr>
          <w:i/>
          <w:lang w:val="uz-Cyrl-UZ"/>
        </w:rPr>
        <w:t xml:space="preserve"> o postupku oslobađanja od</w:t>
      </w:r>
      <w:r w:rsidR="009C79E3" w:rsidRPr="00F02B3E">
        <w:rPr>
          <w:i/>
          <w:lang w:val="uz-Cyrl-UZ"/>
        </w:rPr>
        <w:t xml:space="preserve"> </w:t>
      </w:r>
      <w:r w:rsidR="00B60F1F" w:rsidRPr="00F02B3E">
        <w:rPr>
          <w:i/>
          <w:lang w:val="uz-Cyrl-UZ"/>
        </w:rPr>
        <w:t>p</w:t>
      </w:r>
      <w:r w:rsidR="00806C09" w:rsidRPr="00F02B3E">
        <w:rPr>
          <w:i/>
          <w:lang w:val="uz-Cyrl-UZ"/>
        </w:rPr>
        <w:t>l</w:t>
      </w:r>
      <w:r w:rsidR="00B60F1F" w:rsidRPr="00F02B3E">
        <w:rPr>
          <w:i/>
          <w:lang w:val="uz-Cyrl-UZ"/>
        </w:rPr>
        <w:t>aćanja poreza na dodatu vrijednost investitora i isporuku određenih proizvoda i uslu</w:t>
      </w:r>
      <w:r w:rsidR="00683B5F" w:rsidRPr="00F02B3E">
        <w:rPr>
          <w:i/>
          <w:lang w:val="uz-Cyrl-UZ"/>
        </w:rPr>
        <w:t>ga</w:t>
      </w:r>
      <w:r w:rsidR="00B60F1F" w:rsidRPr="00F02B3E">
        <w:rPr>
          <w:i/>
          <w:lang w:val="uz-Cyrl-UZ"/>
        </w:rPr>
        <w:t xml:space="preserve"> </w:t>
      </w:r>
      <w:r w:rsidR="00806C09" w:rsidRPr="00F02B3E">
        <w:rPr>
          <w:i/>
          <w:lang w:val="uz-Cyrl-UZ"/>
        </w:rPr>
        <w:t>(“Sl. list Crne Gore”, br. 17/15 od 17.04.2015, 68/15 od 08.12.2015)</w:t>
      </w:r>
      <w:r w:rsidRPr="00F02B3E">
        <w:rPr>
          <w:i/>
          <w:lang w:val="uz-Cyrl-UZ"/>
        </w:rPr>
        <w:t>.</w:t>
      </w:r>
    </w:p>
    <w:p w:rsidR="007A2EB9" w:rsidRPr="00A13B8C" w:rsidRDefault="007A2EB9" w:rsidP="00CD30D3">
      <w:pPr>
        <w:ind w:left="-284"/>
        <w:jc w:val="both"/>
      </w:pPr>
    </w:p>
    <w:p w:rsidR="007A2EB9" w:rsidRPr="00A13B8C" w:rsidRDefault="007A2EB9" w:rsidP="00CD30D3">
      <w:pPr>
        <w:ind w:left="-284"/>
        <w:jc w:val="both"/>
      </w:pPr>
      <w:r w:rsidRPr="00A13B8C">
        <w:t>U tabeli koja slijedi dat je pregled programa koji se finansiraju od strane EU i tijela nadležnih za sprovođenje procedure oslobađanja od obaveze plaćanja PDV-a:</w:t>
      </w:r>
    </w:p>
    <w:p w:rsidR="0021407F" w:rsidRPr="00A13B8C" w:rsidRDefault="0021407F" w:rsidP="00530EA1">
      <w:pPr>
        <w:ind w:left="-284"/>
        <w:jc w:val="both"/>
      </w:pPr>
    </w:p>
    <w:tbl>
      <w:tblPr>
        <w:tblStyle w:val="MediumShading1-Accent4"/>
        <w:tblW w:w="0" w:type="auto"/>
        <w:tblLook w:val="04A0"/>
      </w:tblPr>
      <w:tblGrid>
        <w:gridCol w:w="4338"/>
        <w:gridCol w:w="4711"/>
      </w:tblGrid>
      <w:tr w:rsidR="00C819BB" w:rsidRPr="006A28F8" w:rsidTr="001A5BDD">
        <w:trPr>
          <w:cnfStyle w:val="100000000000"/>
          <w:cantSplit/>
          <w:tblHeader/>
        </w:trPr>
        <w:tc>
          <w:tcPr>
            <w:cnfStyle w:val="001000000000"/>
            <w:tcW w:w="0" w:type="auto"/>
            <w:gridSpan w:val="2"/>
          </w:tcPr>
          <w:p w:rsidR="00C819BB" w:rsidRPr="006A28F8" w:rsidRDefault="00C819BB" w:rsidP="00DC1640">
            <w:pPr>
              <w:ind w:right="-196"/>
              <w:jc w:val="center"/>
              <w:rPr>
                <w:color w:val="auto"/>
                <w:sz w:val="26"/>
                <w:szCs w:val="26"/>
              </w:rPr>
            </w:pPr>
            <w:r w:rsidRPr="006A28F8">
              <w:rPr>
                <w:color w:val="auto"/>
                <w:sz w:val="26"/>
                <w:szCs w:val="26"/>
              </w:rPr>
              <w:t>Decentralizovano/Indirektno/Podijeljeno upravljanje</w:t>
            </w:r>
          </w:p>
        </w:tc>
      </w:tr>
      <w:tr w:rsidR="006930E0" w:rsidRPr="006A28F8" w:rsidTr="001A5BDD">
        <w:trPr>
          <w:cnfStyle w:val="100000000000"/>
          <w:cantSplit/>
          <w:tblHeader/>
        </w:trPr>
        <w:tc>
          <w:tcPr>
            <w:cnfStyle w:val="001000000000"/>
            <w:tcW w:w="0" w:type="auto"/>
          </w:tcPr>
          <w:p w:rsidR="00C819BB" w:rsidRPr="006A28F8" w:rsidRDefault="00C819BB" w:rsidP="00DC1640">
            <w:pPr>
              <w:ind w:right="-196"/>
              <w:jc w:val="center"/>
              <w:rPr>
                <w:i/>
                <w:color w:val="auto"/>
                <w:sz w:val="26"/>
                <w:szCs w:val="26"/>
              </w:rPr>
            </w:pPr>
            <w:r w:rsidRPr="006A28F8">
              <w:rPr>
                <w:i/>
                <w:color w:val="auto"/>
                <w:sz w:val="26"/>
                <w:szCs w:val="26"/>
              </w:rPr>
              <w:t>Program</w:t>
            </w:r>
          </w:p>
        </w:tc>
        <w:tc>
          <w:tcPr>
            <w:tcW w:w="0" w:type="auto"/>
          </w:tcPr>
          <w:p w:rsidR="00C819BB" w:rsidRPr="006A28F8" w:rsidRDefault="00C819BB" w:rsidP="00DC1640">
            <w:pPr>
              <w:ind w:right="-196"/>
              <w:jc w:val="center"/>
              <w:cnfStyle w:val="100000000000"/>
              <w:rPr>
                <w:i/>
                <w:color w:val="auto"/>
                <w:sz w:val="26"/>
                <w:szCs w:val="26"/>
              </w:rPr>
            </w:pPr>
            <w:r w:rsidRPr="006A28F8">
              <w:rPr>
                <w:i/>
                <w:color w:val="auto"/>
                <w:sz w:val="26"/>
                <w:szCs w:val="26"/>
              </w:rPr>
              <w:t>Nadležno tijelo</w:t>
            </w:r>
          </w:p>
        </w:tc>
      </w:tr>
      <w:tr w:rsidR="00C819BB" w:rsidRPr="006A28F8" w:rsidTr="001A5BDD">
        <w:trPr>
          <w:cnfStyle w:val="000000100000"/>
          <w:cantSplit/>
        </w:trPr>
        <w:tc>
          <w:tcPr>
            <w:cnfStyle w:val="001000000000"/>
            <w:tcW w:w="0" w:type="auto"/>
            <w:gridSpan w:val="2"/>
          </w:tcPr>
          <w:p w:rsidR="00C819BB" w:rsidRPr="006A28F8" w:rsidRDefault="00C819BB" w:rsidP="00DC1640">
            <w:pPr>
              <w:ind w:right="-196"/>
              <w:jc w:val="center"/>
              <w:rPr>
                <w:sz w:val="26"/>
                <w:szCs w:val="26"/>
              </w:rPr>
            </w:pPr>
            <w:r w:rsidRPr="006A28F8">
              <w:rPr>
                <w:sz w:val="26"/>
                <w:szCs w:val="26"/>
              </w:rPr>
              <w:t>Finansijska perspektiva 2007-2013</w:t>
            </w:r>
          </w:p>
        </w:tc>
      </w:tr>
      <w:tr w:rsidR="006930E0" w:rsidRPr="006A28F8" w:rsidTr="0082171C">
        <w:trPr>
          <w:cnfStyle w:val="000000010000"/>
          <w:cantSplit/>
        </w:trPr>
        <w:tc>
          <w:tcPr>
            <w:cnfStyle w:val="001000000000"/>
            <w:tcW w:w="0" w:type="auto"/>
          </w:tcPr>
          <w:p w:rsidR="007A2EB9" w:rsidRDefault="00C819BB" w:rsidP="00DC1640">
            <w:pPr>
              <w:jc w:val="both"/>
              <w:rPr>
                <w:b w:val="0"/>
              </w:rPr>
            </w:pPr>
            <w:r w:rsidRPr="006A28F8">
              <w:rPr>
                <w:b w:val="0"/>
              </w:rPr>
              <w:t xml:space="preserve">IPA komponenta III </w:t>
            </w:r>
          </w:p>
          <w:p w:rsidR="00C819BB" w:rsidRPr="006A28F8" w:rsidRDefault="00C819BB" w:rsidP="00DC1640">
            <w:pPr>
              <w:jc w:val="both"/>
              <w:rPr>
                <w:b w:val="0"/>
              </w:rPr>
            </w:pPr>
            <w:r w:rsidRPr="006A28F8">
              <w:rPr>
                <w:b w:val="0"/>
              </w:rPr>
              <w:t>Operativni program „Regionalni razvoj 2012-2013“</w:t>
            </w:r>
          </w:p>
        </w:tc>
        <w:tc>
          <w:tcPr>
            <w:tcW w:w="0" w:type="auto"/>
            <w:vAlign w:val="center"/>
          </w:tcPr>
          <w:p w:rsidR="00C819BB" w:rsidRPr="006A28F8" w:rsidRDefault="00900E88" w:rsidP="0082171C">
            <w:pPr>
              <w:ind w:right="87"/>
              <w:jc w:val="both"/>
              <w:cnfStyle w:val="000000010000"/>
            </w:pPr>
            <w:r w:rsidRPr="006A28F8">
              <w:t>Direkcija javnih radova</w:t>
            </w:r>
          </w:p>
        </w:tc>
      </w:tr>
      <w:tr w:rsidR="006930E0" w:rsidRPr="006A28F8" w:rsidTr="006930E0">
        <w:trPr>
          <w:cnfStyle w:val="000000100000"/>
          <w:cantSplit/>
          <w:trHeight w:val="763"/>
        </w:trPr>
        <w:tc>
          <w:tcPr>
            <w:cnfStyle w:val="001000000000"/>
            <w:tcW w:w="0" w:type="auto"/>
          </w:tcPr>
          <w:p w:rsidR="007A2EB9" w:rsidRDefault="00C819BB" w:rsidP="007A2EB9">
            <w:pPr>
              <w:ind w:right="76"/>
              <w:jc w:val="both"/>
              <w:rPr>
                <w:b w:val="0"/>
              </w:rPr>
            </w:pPr>
            <w:r w:rsidRPr="006A28F8">
              <w:rPr>
                <w:b w:val="0"/>
              </w:rPr>
              <w:t xml:space="preserve">IPA komponenta IV </w:t>
            </w:r>
          </w:p>
          <w:p w:rsidR="00C819BB" w:rsidRPr="006A28F8" w:rsidRDefault="00C819BB" w:rsidP="007A2EB9">
            <w:pPr>
              <w:ind w:right="76"/>
              <w:jc w:val="both"/>
              <w:rPr>
                <w:b w:val="0"/>
              </w:rPr>
            </w:pPr>
            <w:r w:rsidRPr="006A28F8">
              <w:rPr>
                <w:b w:val="0"/>
              </w:rPr>
              <w:t>Operativni program „Razvoj ljudskih resursa 2012-2013“</w:t>
            </w:r>
          </w:p>
        </w:tc>
        <w:tc>
          <w:tcPr>
            <w:tcW w:w="0" w:type="auto"/>
          </w:tcPr>
          <w:p w:rsidR="00C819BB" w:rsidRPr="006A28F8" w:rsidRDefault="00900E88" w:rsidP="007A2EB9">
            <w:pPr>
              <w:ind w:right="87"/>
              <w:jc w:val="both"/>
              <w:cnfStyle w:val="000000100000"/>
            </w:pPr>
            <w:r w:rsidRPr="006A28F8">
              <w:t>Direktorat za finansiranje i ugovaranje sredstava EU pomoći</w:t>
            </w:r>
            <w:r w:rsidR="002E1105">
              <w:t>, M</w:t>
            </w:r>
            <w:r w:rsidR="007A2EB9">
              <w:t>inistarsvo finansija</w:t>
            </w:r>
          </w:p>
        </w:tc>
      </w:tr>
      <w:tr w:rsidR="006930E0" w:rsidRPr="006A28F8" w:rsidTr="0082171C">
        <w:trPr>
          <w:cnfStyle w:val="000000010000"/>
          <w:cantSplit/>
          <w:trHeight w:val="763"/>
        </w:trPr>
        <w:tc>
          <w:tcPr>
            <w:cnfStyle w:val="001000000000"/>
            <w:tcW w:w="0" w:type="auto"/>
            <w:vAlign w:val="center"/>
          </w:tcPr>
          <w:p w:rsidR="006930E0" w:rsidRPr="006A28F8" w:rsidRDefault="006930E0" w:rsidP="0082171C">
            <w:pPr>
              <w:ind w:right="76"/>
              <w:jc w:val="both"/>
              <w:rPr>
                <w:b w:val="0"/>
              </w:rPr>
            </w:pPr>
            <w:r>
              <w:rPr>
                <w:b w:val="0"/>
              </w:rPr>
              <w:t>IPA Jadranski prekogranični program</w:t>
            </w:r>
          </w:p>
        </w:tc>
        <w:tc>
          <w:tcPr>
            <w:tcW w:w="0" w:type="auto"/>
          </w:tcPr>
          <w:p w:rsidR="006930E0" w:rsidRPr="006A28F8" w:rsidRDefault="00F4796B" w:rsidP="00F4796B">
            <w:pPr>
              <w:ind w:right="87"/>
              <w:jc w:val="both"/>
              <w:cnfStyle w:val="000000010000"/>
            </w:pPr>
            <w:r>
              <w:t>D</w:t>
            </w:r>
            <w:r w:rsidR="006930E0" w:rsidRPr="006A28F8">
              <w:t xml:space="preserve">irektorat za </w:t>
            </w:r>
            <w:r>
              <w:t>evropske fondove</w:t>
            </w:r>
            <w:r w:rsidR="002E1105">
              <w:t xml:space="preserve">, </w:t>
            </w:r>
            <w:r w:rsidR="00A06095" w:rsidRPr="006A28F8">
              <w:t>Ministarstv</w:t>
            </w:r>
            <w:r w:rsidR="00A06095">
              <w:t>o</w:t>
            </w:r>
            <w:r w:rsidR="00A06095" w:rsidRPr="006A28F8">
              <w:t xml:space="preserve"> </w:t>
            </w:r>
            <w:r w:rsidRPr="006A28F8">
              <w:t xml:space="preserve">evropskih </w:t>
            </w:r>
            <w:r w:rsidR="00A06095" w:rsidRPr="006A28F8">
              <w:t xml:space="preserve">poslova </w:t>
            </w:r>
          </w:p>
        </w:tc>
      </w:tr>
      <w:tr w:rsidR="00C819BB" w:rsidRPr="006A28F8" w:rsidTr="001A5BDD">
        <w:trPr>
          <w:cnfStyle w:val="000000100000"/>
          <w:cantSplit/>
        </w:trPr>
        <w:tc>
          <w:tcPr>
            <w:cnfStyle w:val="001000000000"/>
            <w:tcW w:w="0" w:type="auto"/>
            <w:gridSpan w:val="2"/>
          </w:tcPr>
          <w:p w:rsidR="00C819BB" w:rsidRPr="006A28F8" w:rsidRDefault="00C819BB" w:rsidP="00DC1640">
            <w:pPr>
              <w:ind w:right="-196"/>
              <w:jc w:val="center"/>
              <w:rPr>
                <w:sz w:val="26"/>
                <w:szCs w:val="26"/>
              </w:rPr>
            </w:pPr>
            <w:r w:rsidRPr="006A28F8">
              <w:rPr>
                <w:sz w:val="26"/>
                <w:szCs w:val="26"/>
              </w:rPr>
              <w:t>Finansijska perspektiva 2014-2020</w:t>
            </w:r>
          </w:p>
        </w:tc>
      </w:tr>
      <w:tr w:rsidR="006930E0" w:rsidRPr="006A28F8" w:rsidTr="001A5BDD">
        <w:trPr>
          <w:cnfStyle w:val="000000010000"/>
          <w:cantSplit/>
        </w:trPr>
        <w:tc>
          <w:tcPr>
            <w:cnfStyle w:val="001000000000"/>
            <w:tcW w:w="0" w:type="auto"/>
            <w:vAlign w:val="center"/>
          </w:tcPr>
          <w:p w:rsidR="00C819BB" w:rsidRPr="006A28F8" w:rsidRDefault="00C819BB" w:rsidP="007A2EB9">
            <w:pPr>
              <w:ind w:right="76"/>
              <w:jc w:val="both"/>
              <w:rPr>
                <w:b w:val="0"/>
              </w:rPr>
            </w:pPr>
            <w:r w:rsidRPr="006A28F8">
              <w:rPr>
                <w:b w:val="0"/>
              </w:rPr>
              <w:t xml:space="preserve">Godišnji nacionalni akcioni program za Crnu Goru za </w:t>
            </w:r>
            <w:r w:rsidR="007A2EB9">
              <w:rPr>
                <w:b w:val="0"/>
              </w:rPr>
              <w:t xml:space="preserve">2014. </w:t>
            </w:r>
            <w:r w:rsidRPr="006A28F8">
              <w:rPr>
                <w:b w:val="0"/>
              </w:rPr>
              <w:t xml:space="preserve"> (CAP 2014)</w:t>
            </w:r>
          </w:p>
        </w:tc>
        <w:tc>
          <w:tcPr>
            <w:tcW w:w="0" w:type="auto"/>
            <w:vAlign w:val="center"/>
          </w:tcPr>
          <w:p w:rsidR="00C819BB" w:rsidRPr="006A28F8" w:rsidRDefault="00C819BB" w:rsidP="00A06095">
            <w:pPr>
              <w:ind w:right="87"/>
              <w:jc w:val="both"/>
              <w:cnfStyle w:val="000000010000"/>
            </w:pPr>
            <w:r w:rsidRPr="006A28F8">
              <w:t>Direktorat za finansiranje i ugovaranje sredstava EU pomoći</w:t>
            </w:r>
            <w:r w:rsidR="00A13B8C">
              <w:t>,</w:t>
            </w:r>
            <w:r w:rsidRPr="006A28F8">
              <w:t xml:space="preserve"> Ministarstv</w:t>
            </w:r>
            <w:r w:rsidR="00A06095">
              <w:t>o</w:t>
            </w:r>
            <w:r w:rsidRPr="006A28F8">
              <w:t xml:space="preserve"> finansija/Direkcija javnih radova</w:t>
            </w:r>
            <w:r w:rsidR="007A2EB9">
              <w:rPr>
                <w:rStyle w:val="FootnoteReference"/>
              </w:rPr>
              <w:footnoteReference w:id="2"/>
            </w:r>
          </w:p>
        </w:tc>
      </w:tr>
      <w:tr w:rsidR="006930E0" w:rsidRPr="006A28F8" w:rsidTr="001A5BDD">
        <w:trPr>
          <w:cnfStyle w:val="000000100000"/>
          <w:cantSplit/>
        </w:trPr>
        <w:tc>
          <w:tcPr>
            <w:cnfStyle w:val="001000000000"/>
            <w:tcW w:w="0" w:type="auto"/>
            <w:vAlign w:val="center"/>
          </w:tcPr>
          <w:p w:rsidR="00A70FCF" w:rsidRPr="0082171C" w:rsidRDefault="00A70FCF" w:rsidP="00DC1640">
            <w:pPr>
              <w:ind w:right="76"/>
              <w:jc w:val="both"/>
              <w:rPr>
                <w:b w:val="0"/>
              </w:rPr>
            </w:pPr>
            <w:r w:rsidRPr="0082171C">
              <w:rPr>
                <w:b w:val="0"/>
              </w:rPr>
              <w:t>Višegodišnji akcioni program za obrazovanje, zapošljavanje i socijalnu politiku (2015-2017)</w:t>
            </w:r>
          </w:p>
        </w:tc>
        <w:tc>
          <w:tcPr>
            <w:tcW w:w="0" w:type="auto"/>
            <w:vAlign w:val="center"/>
          </w:tcPr>
          <w:p w:rsidR="00A70FCF" w:rsidRPr="006A28F8" w:rsidRDefault="00D05F03" w:rsidP="00A13B8C">
            <w:pPr>
              <w:ind w:right="87"/>
              <w:jc w:val="both"/>
              <w:cnfStyle w:val="000000100000"/>
            </w:pPr>
            <w:r w:rsidRPr="006A28F8">
              <w:t>Direktorat za finansiranje i ugovaranje sredstava EU pomoći</w:t>
            </w:r>
            <w:r w:rsidR="00A13B8C">
              <w:t>,</w:t>
            </w:r>
            <w:r w:rsidRPr="006A28F8">
              <w:t xml:space="preserve"> Ministarstv</w:t>
            </w:r>
            <w:r w:rsidR="00A13B8C">
              <w:t>o</w:t>
            </w:r>
            <w:r w:rsidRPr="006A28F8">
              <w:t xml:space="preserve"> finansija/Direkcija javnih radova</w:t>
            </w:r>
            <w:r w:rsidR="007A2EB9">
              <w:rPr>
                <w:rStyle w:val="FootnoteReference"/>
              </w:rPr>
              <w:footnoteReference w:id="3"/>
            </w:r>
          </w:p>
        </w:tc>
      </w:tr>
      <w:tr w:rsidR="006930E0" w:rsidRPr="006A28F8" w:rsidTr="001A5BDD">
        <w:trPr>
          <w:cnfStyle w:val="000000010000"/>
          <w:cantSplit/>
        </w:trPr>
        <w:tc>
          <w:tcPr>
            <w:cnfStyle w:val="001000000000"/>
            <w:tcW w:w="0" w:type="auto"/>
            <w:vAlign w:val="center"/>
          </w:tcPr>
          <w:p w:rsidR="00C819BB" w:rsidRPr="006A28F8" w:rsidRDefault="00C819BB" w:rsidP="00DC1640">
            <w:pPr>
              <w:ind w:right="76"/>
              <w:jc w:val="both"/>
              <w:rPr>
                <w:b w:val="0"/>
              </w:rPr>
            </w:pPr>
            <w:r w:rsidRPr="006A28F8">
              <w:rPr>
                <w:b w:val="0"/>
              </w:rPr>
              <w:lastRenderedPageBreak/>
              <w:t>Bilateralni program prekogranične saradnje Crna Gora - Albanija (2014-2020)</w:t>
            </w:r>
          </w:p>
        </w:tc>
        <w:tc>
          <w:tcPr>
            <w:tcW w:w="0" w:type="auto"/>
            <w:vAlign w:val="center"/>
          </w:tcPr>
          <w:p w:rsidR="00C819BB" w:rsidRPr="006A28F8" w:rsidRDefault="00C819BB" w:rsidP="007A2EB9">
            <w:pPr>
              <w:ind w:right="87"/>
              <w:jc w:val="both"/>
              <w:cnfStyle w:val="000000010000"/>
            </w:pPr>
            <w:r w:rsidRPr="006A28F8">
              <w:t>Direktorat za finansiranje i ugovaranje sredstava EU pomoći</w:t>
            </w:r>
            <w:r w:rsidR="007A2EB9">
              <w:t>,</w:t>
            </w:r>
            <w:r w:rsidRPr="006A28F8">
              <w:t xml:space="preserve"> Ministarstv</w:t>
            </w:r>
            <w:r w:rsidR="007A2EB9">
              <w:t>o</w:t>
            </w:r>
            <w:r w:rsidRPr="006A28F8">
              <w:t xml:space="preserve"> finansija</w:t>
            </w:r>
          </w:p>
        </w:tc>
      </w:tr>
      <w:tr w:rsidR="006930E0" w:rsidRPr="006A28F8" w:rsidTr="001A5BDD">
        <w:trPr>
          <w:cnfStyle w:val="000000100000"/>
          <w:cantSplit/>
        </w:trPr>
        <w:tc>
          <w:tcPr>
            <w:cnfStyle w:val="001000000000"/>
            <w:tcW w:w="0" w:type="auto"/>
            <w:vAlign w:val="center"/>
          </w:tcPr>
          <w:p w:rsidR="00C819BB" w:rsidRPr="006A28F8" w:rsidRDefault="00C819BB" w:rsidP="00DC1640">
            <w:pPr>
              <w:ind w:right="76"/>
              <w:jc w:val="both"/>
              <w:rPr>
                <w:b w:val="0"/>
              </w:rPr>
            </w:pPr>
            <w:r w:rsidRPr="006A28F8">
              <w:rPr>
                <w:b w:val="0"/>
              </w:rPr>
              <w:t>Bilateralni program prekogranične saradnje Crna Gora - Kosovo (2014-2020)</w:t>
            </w:r>
          </w:p>
        </w:tc>
        <w:tc>
          <w:tcPr>
            <w:tcW w:w="0" w:type="auto"/>
            <w:vAlign w:val="center"/>
          </w:tcPr>
          <w:p w:rsidR="00C819BB" w:rsidRPr="006A28F8" w:rsidRDefault="00C819BB" w:rsidP="00A13B8C">
            <w:pPr>
              <w:ind w:right="87"/>
              <w:jc w:val="both"/>
              <w:cnfStyle w:val="000000100000"/>
            </w:pPr>
            <w:r w:rsidRPr="006A28F8">
              <w:t>Direktorat za finansiranje i ugovaranje sredstava EU pomoći</w:t>
            </w:r>
            <w:r w:rsidR="00A13B8C">
              <w:t>,</w:t>
            </w:r>
            <w:r w:rsidRPr="006A28F8">
              <w:t xml:space="preserve"> Ministarstv</w:t>
            </w:r>
            <w:r w:rsidR="00A13B8C">
              <w:t>o</w:t>
            </w:r>
            <w:r w:rsidRPr="006A28F8">
              <w:t xml:space="preserve"> finansija</w:t>
            </w:r>
          </w:p>
        </w:tc>
      </w:tr>
      <w:tr w:rsidR="006930E0" w:rsidRPr="006A28F8" w:rsidTr="001A5BDD">
        <w:trPr>
          <w:cnfStyle w:val="000000010000"/>
          <w:cantSplit/>
        </w:trPr>
        <w:tc>
          <w:tcPr>
            <w:cnfStyle w:val="001000000000"/>
            <w:tcW w:w="0" w:type="auto"/>
            <w:vAlign w:val="center"/>
          </w:tcPr>
          <w:p w:rsidR="00C819BB" w:rsidRPr="006A28F8" w:rsidRDefault="00C819BB" w:rsidP="00DC1640">
            <w:pPr>
              <w:ind w:right="76"/>
              <w:jc w:val="both"/>
              <w:rPr>
                <w:b w:val="0"/>
              </w:rPr>
            </w:pPr>
            <w:r w:rsidRPr="006A28F8">
              <w:rPr>
                <w:b w:val="0"/>
              </w:rPr>
              <w:t>Bilateralni program prekogranične saradnje Srbija - Crna Gora (2014-2020)</w:t>
            </w:r>
          </w:p>
        </w:tc>
        <w:tc>
          <w:tcPr>
            <w:tcW w:w="0" w:type="auto"/>
            <w:vAlign w:val="center"/>
          </w:tcPr>
          <w:p w:rsidR="00C819BB" w:rsidRPr="006A28F8" w:rsidRDefault="00F4796B" w:rsidP="007A2EB9">
            <w:pPr>
              <w:ind w:right="87"/>
              <w:jc w:val="both"/>
              <w:cnfStyle w:val="000000010000"/>
            </w:pPr>
            <w:r>
              <w:t>D</w:t>
            </w:r>
            <w:r w:rsidRPr="006A28F8">
              <w:t xml:space="preserve">irektorat za </w:t>
            </w:r>
            <w:r>
              <w:t xml:space="preserve">evropske fondove, </w:t>
            </w:r>
            <w:r w:rsidRPr="006A28F8">
              <w:t>Ministarstv</w:t>
            </w:r>
            <w:r>
              <w:t>o</w:t>
            </w:r>
            <w:r w:rsidRPr="006A28F8">
              <w:t xml:space="preserve"> evropskih poslova</w:t>
            </w:r>
          </w:p>
        </w:tc>
      </w:tr>
      <w:tr w:rsidR="006930E0" w:rsidRPr="006A28F8" w:rsidTr="001A5BDD">
        <w:trPr>
          <w:cnfStyle w:val="000000100000"/>
          <w:cantSplit/>
        </w:trPr>
        <w:tc>
          <w:tcPr>
            <w:cnfStyle w:val="001000000000"/>
            <w:tcW w:w="0" w:type="auto"/>
            <w:vAlign w:val="center"/>
          </w:tcPr>
          <w:p w:rsidR="00C819BB" w:rsidRPr="0082171C" w:rsidRDefault="006930E0" w:rsidP="006930E0">
            <w:pPr>
              <w:ind w:right="76"/>
              <w:jc w:val="both"/>
              <w:rPr>
                <w:b w:val="0"/>
              </w:rPr>
            </w:pPr>
            <w:r w:rsidRPr="0082171C">
              <w:rPr>
                <w:b w:val="0"/>
              </w:rPr>
              <w:t>P</w:t>
            </w:r>
            <w:r w:rsidR="00C819BB" w:rsidRPr="0082171C">
              <w:rPr>
                <w:b w:val="0"/>
              </w:rPr>
              <w:t xml:space="preserve">rogram prekogranične saradnje </w:t>
            </w:r>
            <w:r w:rsidRPr="0082171C">
              <w:rPr>
                <w:b w:val="0"/>
                <w:lang w:val="uz-Cyrl-UZ"/>
              </w:rPr>
              <w:t>I</w:t>
            </w:r>
            <w:r w:rsidRPr="0082171C">
              <w:rPr>
                <w:b w:val="0"/>
                <w:lang w:val="bs-Latn-BA"/>
              </w:rPr>
              <w:t>nterreg</w:t>
            </w:r>
            <w:r w:rsidRPr="0082171C">
              <w:rPr>
                <w:b w:val="0"/>
                <w:lang w:val="uz-Cyrl-UZ"/>
              </w:rPr>
              <w:t xml:space="preserve">-IPA </w:t>
            </w:r>
            <w:r w:rsidR="00C819BB" w:rsidRPr="0082171C">
              <w:rPr>
                <w:b w:val="0"/>
                <w:lang w:val="uz-Cyrl-UZ"/>
              </w:rPr>
              <w:t xml:space="preserve">Hrvatska-Bosna i Hercegovina-Crna Gora </w:t>
            </w:r>
            <w:r w:rsidR="009073D1" w:rsidRPr="0082171C">
              <w:rPr>
                <w:b w:val="0"/>
                <w:lang w:val="bs-Latn-BA"/>
              </w:rPr>
              <w:t>2014-2020</w:t>
            </w:r>
          </w:p>
        </w:tc>
        <w:tc>
          <w:tcPr>
            <w:tcW w:w="0" w:type="auto"/>
            <w:vAlign w:val="center"/>
          </w:tcPr>
          <w:p w:rsidR="00C819BB" w:rsidRPr="006A28F8" w:rsidRDefault="00F4796B" w:rsidP="00A13B8C">
            <w:pPr>
              <w:ind w:right="87"/>
              <w:jc w:val="both"/>
              <w:cnfStyle w:val="000000100000"/>
            </w:pPr>
            <w:r>
              <w:t>D</w:t>
            </w:r>
            <w:r w:rsidRPr="006A28F8">
              <w:t xml:space="preserve">irektorat za </w:t>
            </w:r>
            <w:r>
              <w:t xml:space="preserve">evropske fondove, </w:t>
            </w:r>
            <w:r w:rsidRPr="006A28F8">
              <w:t>Ministarstv</w:t>
            </w:r>
            <w:r>
              <w:t>o</w:t>
            </w:r>
            <w:r w:rsidRPr="006A28F8">
              <w:t xml:space="preserve"> evropskih poslova</w:t>
            </w:r>
          </w:p>
        </w:tc>
      </w:tr>
      <w:tr w:rsidR="006930E0" w:rsidRPr="006A28F8" w:rsidTr="001A5BDD">
        <w:trPr>
          <w:cnfStyle w:val="000000010000"/>
          <w:cantSplit/>
        </w:trPr>
        <w:tc>
          <w:tcPr>
            <w:cnfStyle w:val="001000000000"/>
            <w:tcW w:w="0" w:type="auto"/>
            <w:vAlign w:val="center"/>
          </w:tcPr>
          <w:p w:rsidR="00C819BB" w:rsidRPr="0082171C" w:rsidRDefault="006930E0" w:rsidP="006930E0">
            <w:pPr>
              <w:ind w:right="76"/>
              <w:jc w:val="both"/>
              <w:rPr>
                <w:b w:val="0"/>
                <w:lang w:val="bs-Latn-BA"/>
              </w:rPr>
            </w:pPr>
            <w:r w:rsidRPr="0082171C">
              <w:rPr>
                <w:b w:val="0"/>
              </w:rPr>
              <w:t>P</w:t>
            </w:r>
            <w:r w:rsidR="00C819BB" w:rsidRPr="0082171C">
              <w:rPr>
                <w:b w:val="0"/>
              </w:rPr>
              <w:t xml:space="preserve">rogram prekogranične saradnje </w:t>
            </w:r>
            <w:r w:rsidRPr="0082171C">
              <w:rPr>
                <w:b w:val="0"/>
                <w:lang w:val="uz-Cyrl-UZ"/>
              </w:rPr>
              <w:t>I</w:t>
            </w:r>
            <w:r w:rsidRPr="0082171C">
              <w:rPr>
                <w:b w:val="0"/>
                <w:lang w:val="bs-Latn-BA"/>
              </w:rPr>
              <w:t>nterreg</w:t>
            </w:r>
            <w:r w:rsidRPr="0082171C">
              <w:rPr>
                <w:b w:val="0"/>
                <w:lang w:val="uz-Cyrl-UZ"/>
              </w:rPr>
              <w:t xml:space="preserve">-IPA </w:t>
            </w:r>
            <w:r w:rsidR="00C819BB" w:rsidRPr="0082171C">
              <w:rPr>
                <w:b w:val="0"/>
                <w:lang w:val="uz-Cyrl-UZ"/>
              </w:rPr>
              <w:t xml:space="preserve">Italija-Albanija-Crna Gora </w:t>
            </w:r>
            <w:r w:rsidR="009073D1" w:rsidRPr="0082171C">
              <w:rPr>
                <w:b w:val="0"/>
                <w:lang w:val="bs-Latn-BA"/>
              </w:rPr>
              <w:t xml:space="preserve"> 2014-2020</w:t>
            </w:r>
          </w:p>
        </w:tc>
        <w:tc>
          <w:tcPr>
            <w:tcW w:w="0" w:type="auto"/>
            <w:vAlign w:val="center"/>
          </w:tcPr>
          <w:p w:rsidR="00C819BB" w:rsidRPr="006A28F8" w:rsidRDefault="00F4796B" w:rsidP="00A13B8C">
            <w:pPr>
              <w:ind w:right="87"/>
              <w:jc w:val="both"/>
              <w:cnfStyle w:val="000000010000"/>
            </w:pPr>
            <w:r>
              <w:t>D</w:t>
            </w:r>
            <w:r w:rsidRPr="006A28F8">
              <w:t xml:space="preserve">irektorat za </w:t>
            </w:r>
            <w:r>
              <w:t xml:space="preserve">evropske fondove, </w:t>
            </w:r>
            <w:r w:rsidRPr="006A28F8">
              <w:t>Ministarstv</w:t>
            </w:r>
            <w:r>
              <w:t>o</w:t>
            </w:r>
            <w:r w:rsidRPr="006A28F8">
              <w:t xml:space="preserve"> evropskih poslova</w:t>
            </w:r>
          </w:p>
        </w:tc>
      </w:tr>
      <w:tr w:rsidR="006930E0" w:rsidRPr="006A28F8" w:rsidTr="001A5BDD">
        <w:trPr>
          <w:cnfStyle w:val="000000100000"/>
          <w:cantSplit/>
        </w:trPr>
        <w:tc>
          <w:tcPr>
            <w:cnfStyle w:val="001000000000"/>
            <w:tcW w:w="0" w:type="auto"/>
            <w:vAlign w:val="center"/>
          </w:tcPr>
          <w:p w:rsidR="00C819BB" w:rsidRPr="0082171C" w:rsidRDefault="009073D1" w:rsidP="009073D1">
            <w:pPr>
              <w:ind w:right="76"/>
              <w:jc w:val="both"/>
              <w:rPr>
                <w:b w:val="0"/>
                <w:lang w:val="bs-Latn-BA"/>
              </w:rPr>
            </w:pPr>
            <w:r w:rsidRPr="0082171C">
              <w:rPr>
                <w:b w:val="0"/>
              </w:rPr>
              <w:t>Interreg V-B Jadransko-jonski program saradnje 2014-2020</w:t>
            </w:r>
            <w:r w:rsidRPr="0082171C">
              <w:rPr>
                <w:b w:val="0"/>
                <w:lang w:val="en-GB"/>
              </w:rPr>
              <w:t xml:space="preserve"> (ADRION)</w:t>
            </w:r>
          </w:p>
        </w:tc>
        <w:tc>
          <w:tcPr>
            <w:tcW w:w="0" w:type="auto"/>
            <w:vAlign w:val="center"/>
          </w:tcPr>
          <w:p w:rsidR="00C819BB" w:rsidRPr="006A28F8" w:rsidRDefault="00F4796B" w:rsidP="00A13B8C">
            <w:pPr>
              <w:ind w:right="87"/>
              <w:jc w:val="both"/>
              <w:cnfStyle w:val="000000100000"/>
            </w:pPr>
            <w:r>
              <w:t>D</w:t>
            </w:r>
            <w:r w:rsidRPr="006A28F8">
              <w:t xml:space="preserve">irektorat za </w:t>
            </w:r>
            <w:r>
              <w:t xml:space="preserve">evropske fondove, </w:t>
            </w:r>
            <w:r w:rsidRPr="006A28F8">
              <w:t>Ministarstv</w:t>
            </w:r>
            <w:r>
              <w:t>o</w:t>
            </w:r>
            <w:r w:rsidRPr="006A28F8">
              <w:t xml:space="preserve"> evropskih poslova</w:t>
            </w:r>
          </w:p>
        </w:tc>
      </w:tr>
      <w:tr w:rsidR="006930E0" w:rsidRPr="006A28F8" w:rsidTr="001A5BDD">
        <w:trPr>
          <w:cnfStyle w:val="000000010000"/>
          <w:cantSplit/>
        </w:trPr>
        <w:tc>
          <w:tcPr>
            <w:cnfStyle w:val="001000000000"/>
            <w:tcW w:w="0" w:type="auto"/>
            <w:vAlign w:val="center"/>
          </w:tcPr>
          <w:p w:rsidR="00C819BB" w:rsidRPr="0082171C" w:rsidRDefault="00C819BB" w:rsidP="00DC1640">
            <w:pPr>
              <w:ind w:right="76"/>
              <w:jc w:val="both"/>
              <w:rPr>
                <w:b w:val="0"/>
                <w:lang w:val="bs-Latn-BA"/>
              </w:rPr>
            </w:pPr>
            <w:r w:rsidRPr="0082171C">
              <w:rPr>
                <w:b w:val="0"/>
                <w:lang w:val="uz-Cyrl-UZ"/>
              </w:rPr>
              <w:t xml:space="preserve">Dunavski </w:t>
            </w:r>
            <w:r w:rsidR="006930E0" w:rsidRPr="0082171C">
              <w:rPr>
                <w:b w:val="0"/>
                <w:lang w:val="bs-Latn-BA"/>
              </w:rPr>
              <w:t xml:space="preserve">transnacionalni </w:t>
            </w:r>
            <w:r w:rsidRPr="0082171C">
              <w:rPr>
                <w:b w:val="0"/>
                <w:lang w:val="uz-Cyrl-UZ"/>
              </w:rPr>
              <w:t>program</w:t>
            </w:r>
            <w:r w:rsidR="009073D1" w:rsidRPr="0082171C">
              <w:rPr>
                <w:b w:val="0"/>
                <w:lang w:val="bs-Latn-BA"/>
              </w:rPr>
              <w:t xml:space="preserve"> 2014-2020</w:t>
            </w:r>
          </w:p>
        </w:tc>
        <w:tc>
          <w:tcPr>
            <w:tcW w:w="0" w:type="auto"/>
            <w:vAlign w:val="center"/>
          </w:tcPr>
          <w:p w:rsidR="00C819BB" w:rsidRPr="006A28F8" w:rsidRDefault="00F4796B" w:rsidP="00A13B8C">
            <w:pPr>
              <w:ind w:right="87"/>
              <w:jc w:val="both"/>
              <w:cnfStyle w:val="000000010000"/>
            </w:pPr>
            <w:r>
              <w:t>D</w:t>
            </w:r>
            <w:r w:rsidRPr="006A28F8">
              <w:t xml:space="preserve">irektorat za </w:t>
            </w:r>
            <w:r>
              <w:t xml:space="preserve">evropske fondove, </w:t>
            </w:r>
            <w:r w:rsidRPr="006A28F8">
              <w:t>Ministarstv</w:t>
            </w:r>
            <w:r>
              <w:t>o</w:t>
            </w:r>
            <w:r w:rsidRPr="006A28F8">
              <w:t xml:space="preserve"> evropskih poslova</w:t>
            </w:r>
          </w:p>
        </w:tc>
      </w:tr>
      <w:tr w:rsidR="006930E0" w:rsidRPr="006A28F8" w:rsidTr="001A5BDD">
        <w:trPr>
          <w:cnfStyle w:val="000000100000"/>
          <w:cantSplit/>
        </w:trPr>
        <w:tc>
          <w:tcPr>
            <w:cnfStyle w:val="001000000000"/>
            <w:tcW w:w="0" w:type="auto"/>
            <w:vAlign w:val="center"/>
          </w:tcPr>
          <w:p w:rsidR="00C819BB" w:rsidRPr="0082171C" w:rsidRDefault="009073D1" w:rsidP="009073D1">
            <w:pPr>
              <w:ind w:right="76"/>
              <w:jc w:val="both"/>
              <w:rPr>
                <w:b w:val="0"/>
                <w:lang w:val="uz-Cyrl-UZ"/>
              </w:rPr>
            </w:pPr>
            <w:r w:rsidRPr="0082171C">
              <w:rPr>
                <w:rFonts w:eastAsia="HelveticaNeueLTStd-Lt"/>
                <w:b w:val="0"/>
              </w:rPr>
              <w:t>Interreg V – B Mediteranski program saradnje (MED) 2014-2020</w:t>
            </w:r>
          </w:p>
        </w:tc>
        <w:tc>
          <w:tcPr>
            <w:tcW w:w="0" w:type="auto"/>
            <w:vAlign w:val="center"/>
          </w:tcPr>
          <w:p w:rsidR="00C819BB" w:rsidRPr="006A28F8" w:rsidRDefault="00F4796B" w:rsidP="00A13B8C">
            <w:pPr>
              <w:ind w:right="87"/>
              <w:jc w:val="both"/>
              <w:cnfStyle w:val="000000100000"/>
            </w:pPr>
            <w:r>
              <w:t>D</w:t>
            </w:r>
            <w:r w:rsidRPr="006A28F8">
              <w:t xml:space="preserve">irektorat za </w:t>
            </w:r>
            <w:r>
              <w:t xml:space="preserve">evropske fondove, </w:t>
            </w:r>
            <w:r w:rsidRPr="006A28F8">
              <w:t>Ministarstv</w:t>
            </w:r>
            <w:r>
              <w:t>o</w:t>
            </w:r>
            <w:r w:rsidRPr="006A28F8">
              <w:t xml:space="preserve"> evropskih poslova</w:t>
            </w:r>
          </w:p>
        </w:tc>
      </w:tr>
    </w:tbl>
    <w:p w:rsidR="00C819BB" w:rsidRDefault="00C819BB" w:rsidP="00530EA1">
      <w:pPr>
        <w:ind w:left="-284"/>
        <w:jc w:val="both"/>
      </w:pPr>
    </w:p>
    <w:p w:rsidR="00A13B8C" w:rsidRDefault="00A13B8C" w:rsidP="00530EA1">
      <w:pPr>
        <w:ind w:left="-284"/>
        <w:jc w:val="both"/>
      </w:pPr>
    </w:p>
    <w:p w:rsidR="00A13B8C" w:rsidRPr="00C3502A" w:rsidRDefault="00A13B8C" w:rsidP="00A13B8C">
      <w:pPr>
        <w:ind w:left="-284"/>
        <w:jc w:val="both"/>
        <w:rPr>
          <w:b/>
          <w:sz w:val="28"/>
          <w:szCs w:val="28"/>
          <w:highlight w:val="green"/>
        </w:rPr>
      </w:pPr>
      <w:r w:rsidRPr="00C3502A">
        <w:rPr>
          <w:b/>
          <w:sz w:val="28"/>
          <w:szCs w:val="28"/>
        </w:rPr>
        <w:t>Sprovođenje postupka u vezi sa ostvarivanjem prava na oslobađanje od plaćanja poreza na dodatu vrijednost za projekte finansirane od strane EU u centralizovanom/direktnom upravljanju</w:t>
      </w:r>
    </w:p>
    <w:p w:rsidR="007A2EB9" w:rsidRDefault="007A2EB9" w:rsidP="00530EA1">
      <w:pPr>
        <w:ind w:left="-284"/>
        <w:jc w:val="both"/>
      </w:pPr>
    </w:p>
    <w:p w:rsidR="00D16436" w:rsidRPr="00D16436" w:rsidRDefault="00C819BB" w:rsidP="00F4796B">
      <w:pPr>
        <w:jc w:val="both"/>
        <w:rPr>
          <w:rFonts w:ascii="Calibri" w:eastAsia="Calibri" w:hAnsi="Calibri"/>
          <w:sz w:val="22"/>
          <w:szCs w:val="22"/>
          <w:lang w:val="en-GB"/>
        </w:rPr>
      </w:pPr>
      <w:r w:rsidRPr="00D16436">
        <w:rPr>
          <w:lang w:val="uz-Cyrl-UZ"/>
        </w:rPr>
        <w:t xml:space="preserve">Oslobađanje od obaveze plaćanja PDV-a za projekte </w:t>
      </w:r>
      <w:r w:rsidR="007A2EB9" w:rsidRPr="00D16436">
        <w:t xml:space="preserve">u okviru programa </w:t>
      </w:r>
      <w:r w:rsidRPr="00D16436">
        <w:rPr>
          <w:lang w:val="uz-Cyrl-UZ"/>
        </w:rPr>
        <w:t xml:space="preserve">koji se finansiraju od strane </w:t>
      </w:r>
      <w:r w:rsidR="00D05F03" w:rsidRPr="00D16436">
        <w:t>EU</w:t>
      </w:r>
      <w:r w:rsidRPr="00D16436">
        <w:rPr>
          <w:lang w:val="uz-Cyrl-UZ"/>
        </w:rPr>
        <w:t xml:space="preserve">, </w:t>
      </w:r>
      <w:r w:rsidR="00D05F03" w:rsidRPr="00D16436">
        <w:t xml:space="preserve"> </w:t>
      </w:r>
      <w:r w:rsidRPr="00D16436">
        <w:rPr>
          <w:lang w:val="uz-Cyrl-UZ"/>
        </w:rPr>
        <w:t xml:space="preserve">u okviru </w:t>
      </w:r>
      <w:r w:rsidRPr="00D16436">
        <w:t>centralizovanog/</w:t>
      </w:r>
      <w:r w:rsidRPr="00D16436">
        <w:rPr>
          <w:lang w:val="uz-Cyrl-UZ"/>
        </w:rPr>
        <w:t>direktno</w:t>
      </w:r>
      <w:r w:rsidRPr="00D16436">
        <w:t>g</w:t>
      </w:r>
      <w:r w:rsidRPr="00D16436">
        <w:rPr>
          <w:lang w:val="uz-Cyrl-UZ"/>
        </w:rPr>
        <w:t xml:space="preserve"> upravljanja</w:t>
      </w:r>
      <w:r w:rsidR="007A2EB9" w:rsidRPr="00D16436">
        <w:t>,</w:t>
      </w:r>
      <w:r w:rsidRPr="00D16436">
        <w:t xml:space="preserve"> sprovodi se od strane Delegacije Evropske unije u Crnoj Gori (DEU), u skladu sa Instrukcijama</w:t>
      </w:r>
      <w:r w:rsidR="0082171C" w:rsidRPr="00D16436">
        <w:t xml:space="preserve"> </w:t>
      </w:r>
      <w:r w:rsidR="00D16436">
        <w:t xml:space="preserve">koje mozete naci na linku </w:t>
      </w:r>
      <w:hyperlink r:id="rId8" w:history="1">
        <w:r w:rsidR="00D16436" w:rsidRPr="00D16436">
          <w:rPr>
            <w:rFonts w:ascii="Calibri" w:eastAsia="Calibri" w:hAnsi="Calibri"/>
            <w:color w:val="0000FF"/>
            <w:sz w:val="22"/>
            <w:szCs w:val="22"/>
            <w:u w:val="single"/>
            <w:lang w:val="en-GB"/>
          </w:rPr>
          <w:t>http://www.delmne.ec.europa.eu/code/navigate.php?Id=3589</w:t>
        </w:r>
      </w:hyperlink>
    </w:p>
    <w:p w:rsidR="00C819BB" w:rsidRDefault="00C819BB" w:rsidP="00C819BB">
      <w:pPr>
        <w:ind w:left="-284"/>
        <w:jc w:val="both"/>
      </w:pPr>
      <w:r w:rsidRPr="00D16436">
        <w:rPr>
          <w:lang w:val="uz-Cyrl-UZ"/>
        </w:rPr>
        <w:t>.</w:t>
      </w:r>
    </w:p>
    <w:p w:rsidR="007A2EB9" w:rsidRDefault="007A2EB9" w:rsidP="00C819BB">
      <w:pPr>
        <w:ind w:left="-284"/>
        <w:jc w:val="both"/>
      </w:pPr>
    </w:p>
    <w:p w:rsidR="007A2EB9" w:rsidRPr="007A2EB9" w:rsidRDefault="007A2EB9" w:rsidP="00C819BB">
      <w:pPr>
        <w:ind w:left="-284"/>
        <w:jc w:val="both"/>
      </w:pPr>
      <w:r>
        <w:t>U tabeli koja slijedi</w:t>
      </w:r>
      <w:r w:rsidR="00A13B8C">
        <w:t xml:space="preserve"> </w:t>
      </w:r>
      <w:r w:rsidR="00A13B8C" w:rsidRPr="00A13B8C">
        <w:t xml:space="preserve">dat je pregled programa koji se finansiraju od strane EU </w:t>
      </w:r>
      <w:r w:rsidR="00A13B8C">
        <w:t>i koji su u nadležnosti DEU</w:t>
      </w:r>
      <w:r w:rsidR="00A13B8C" w:rsidRPr="00A13B8C">
        <w:t>:</w:t>
      </w:r>
    </w:p>
    <w:p w:rsidR="00775C2B" w:rsidRDefault="00775C2B" w:rsidP="00530EA1">
      <w:pPr>
        <w:ind w:left="-284"/>
        <w:jc w:val="both"/>
      </w:pPr>
    </w:p>
    <w:tbl>
      <w:tblPr>
        <w:tblStyle w:val="MediumShading1-Accent1"/>
        <w:tblW w:w="0" w:type="auto"/>
        <w:tblLook w:val="04A0"/>
      </w:tblPr>
      <w:tblGrid>
        <w:gridCol w:w="2561"/>
        <w:gridCol w:w="6488"/>
      </w:tblGrid>
      <w:tr w:rsidR="00607D02" w:rsidTr="006A28F8">
        <w:trPr>
          <w:cnfStyle w:val="100000000000"/>
          <w:cantSplit/>
          <w:tblHeader/>
        </w:trPr>
        <w:tc>
          <w:tcPr>
            <w:cnfStyle w:val="001000000000"/>
            <w:tcW w:w="0" w:type="auto"/>
            <w:vAlign w:val="center"/>
          </w:tcPr>
          <w:p w:rsidR="006A28F8" w:rsidRDefault="00607D02" w:rsidP="006A28F8">
            <w:pPr>
              <w:ind w:right="77"/>
              <w:jc w:val="center"/>
              <w:rPr>
                <w:color w:val="auto"/>
                <w:sz w:val="26"/>
                <w:szCs w:val="26"/>
              </w:rPr>
            </w:pPr>
            <w:r w:rsidRPr="006A28F8">
              <w:rPr>
                <w:color w:val="auto"/>
                <w:sz w:val="26"/>
                <w:szCs w:val="26"/>
              </w:rPr>
              <w:t>Centralizovano/</w:t>
            </w:r>
          </w:p>
          <w:p w:rsidR="00607D02" w:rsidRPr="006A28F8" w:rsidRDefault="00607D02" w:rsidP="006A28F8">
            <w:pPr>
              <w:ind w:right="77"/>
              <w:jc w:val="center"/>
              <w:rPr>
                <w:color w:val="auto"/>
                <w:sz w:val="26"/>
                <w:szCs w:val="26"/>
              </w:rPr>
            </w:pPr>
            <w:r w:rsidRPr="006A28F8">
              <w:rPr>
                <w:color w:val="auto"/>
                <w:sz w:val="26"/>
                <w:szCs w:val="26"/>
              </w:rPr>
              <w:t>Direktno upravljanje</w:t>
            </w:r>
          </w:p>
        </w:tc>
        <w:tc>
          <w:tcPr>
            <w:tcW w:w="0" w:type="auto"/>
            <w:vAlign w:val="center"/>
          </w:tcPr>
          <w:p w:rsidR="00607D02" w:rsidRPr="006A28F8" w:rsidRDefault="00607D02" w:rsidP="006A28F8">
            <w:pPr>
              <w:ind w:right="87"/>
              <w:jc w:val="center"/>
              <w:cnfStyle w:val="100000000000"/>
              <w:rPr>
                <w:color w:val="auto"/>
                <w:sz w:val="26"/>
                <w:szCs w:val="26"/>
              </w:rPr>
            </w:pPr>
            <w:r w:rsidRPr="006A28F8">
              <w:rPr>
                <w:color w:val="auto"/>
                <w:sz w:val="26"/>
                <w:szCs w:val="26"/>
              </w:rPr>
              <w:t>Nadležno tijelo – Delegacija Evropske unije u Crnoj Gori (DEU)</w:t>
            </w:r>
          </w:p>
        </w:tc>
      </w:tr>
      <w:tr w:rsidR="00607D02" w:rsidTr="006A28F8">
        <w:trPr>
          <w:cnfStyle w:val="000000100000"/>
          <w:cantSplit/>
        </w:trPr>
        <w:tc>
          <w:tcPr>
            <w:cnfStyle w:val="001000000000"/>
            <w:tcW w:w="0" w:type="auto"/>
            <w:gridSpan w:val="2"/>
          </w:tcPr>
          <w:p w:rsidR="00607D02" w:rsidRPr="006A28F8" w:rsidRDefault="00607D02" w:rsidP="00DC1640">
            <w:pPr>
              <w:ind w:right="-196"/>
              <w:jc w:val="center"/>
              <w:rPr>
                <w:sz w:val="26"/>
                <w:szCs w:val="26"/>
              </w:rPr>
            </w:pPr>
            <w:r w:rsidRPr="006A28F8">
              <w:rPr>
                <w:sz w:val="26"/>
                <w:szCs w:val="26"/>
              </w:rPr>
              <w:t>Finansijska perspektiva 2007-2013</w:t>
            </w:r>
          </w:p>
        </w:tc>
      </w:tr>
      <w:tr w:rsidR="00675BC5" w:rsidTr="006A28F8">
        <w:trPr>
          <w:cnfStyle w:val="000000010000"/>
          <w:cantSplit/>
        </w:trPr>
        <w:tc>
          <w:tcPr>
            <w:cnfStyle w:val="001000000000"/>
            <w:tcW w:w="0" w:type="auto"/>
            <w:gridSpan w:val="2"/>
          </w:tcPr>
          <w:p w:rsidR="00675BC5" w:rsidRPr="006A28F8" w:rsidRDefault="00675BC5" w:rsidP="00C73B6D">
            <w:pPr>
              <w:ind w:right="87"/>
              <w:jc w:val="both"/>
            </w:pPr>
            <w:r w:rsidRPr="006A28F8">
              <w:rPr>
                <w:b w:val="0"/>
              </w:rPr>
              <w:t>IPA komponenta I</w:t>
            </w:r>
            <w:r>
              <w:rPr>
                <w:b w:val="0"/>
              </w:rPr>
              <w:t xml:space="preserve"> (Podršk</w:t>
            </w:r>
            <w:r w:rsidR="00C73B6D">
              <w:rPr>
                <w:b w:val="0"/>
              </w:rPr>
              <w:t>a</w:t>
            </w:r>
            <w:r>
              <w:rPr>
                <w:b w:val="0"/>
              </w:rPr>
              <w:t xml:space="preserve"> tranziciji i izgradnji institucija)</w:t>
            </w:r>
          </w:p>
        </w:tc>
      </w:tr>
      <w:tr w:rsidR="00204897" w:rsidTr="006A28F8">
        <w:trPr>
          <w:cnfStyle w:val="000000100000"/>
          <w:cantSplit/>
        </w:trPr>
        <w:tc>
          <w:tcPr>
            <w:cnfStyle w:val="001000000000"/>
            <w:tcW w:w="0" w:type="auto"/>
            <w:gridSpan w:val="2"/>
          </w:tcPr>
          <w:p w:rsidR="00204897" w:rsidRDefault="00387744" w:rsidP="00675BC5">
            <w:pPr>
              <w:ind w:right="87"/>
              <w:jc w:val="both"/>
            </w:pPr>
            <w:r w:rsidRPr="006A28F8">
              <w:rPr>
                <w:b w:val="0"/>
              </w:rPr>
              <w:t>Bilateralni progr</w:t>
            </w:r>
            <w:r w:rsidR="00936B14">
              <w:rPr>
                <w:b w:val="0"/>
              </w:rPr>
              <w:t>am prekogranične saradnje Albanija - Crna Gora</w:t>
            </w:r>
          </w:p>
        </w:tc>
      </w:tr>
      <w:tr w:rsidR="00204897" w:rsidTr="006A28F8">
        <w:trPr>
          <w:cnfStyle w:val="000000010000"/>
          <w:cantSplit/>
        </w:trPr>
        <w:tc>
          <w:tcPr>
            <w:cnfStyle w:val="001000000000"/>
            <w:tcW w:w="0" w:type="auto"/>
            <w:gridSpan w:val="2"/>
          </w:tcPr>
          <w:p w:rsidR="00204897" w:rsidRDefault="00387744" w:rsidP="00675BC5">
            <w:pPr>
              <w:ind w:right="87"/>
              <w:jc w:val="both"/>
            </w:pPr>
            <w:r w:rsidRPr="006A28F8">
              <w:rPr>
                <w:b w:val="0"/>
              </w:rPr>
              <w:t xml:space="preserve">Bilateralni program prekogranične saradnje </w:t>
            </w:r>
            <w:r w:rsidR="00936B14">
              <w:rPr>
                <w:b w:val="0"/>
              </w:rPr>
              <w:t>Bosna i Hercegovina</w:t>
            </w:r>
            <w:r w:rsidRPr="006A28F8">
              <w:rPr>
                <w:b w:val="0"/>
              </w:rPr>
              <w:t xml:space="preserve"> - Crna Gora</w:t>
            </w:r>
          </w:p>
        </w:tc>
      </w:tr>
      <w:tr w:rsidR="00204897" w:rsidTr="006A28F8">
        <w:trPr>
          <w:cnfStyle w:val="000000100000"/>
          <w:cantSplit/>
        </w:trPr>
        <w:tc>
          <w:tcPr>
            <w:cnfStyle w:val="001000000000"/>
            <w:tcW w:w="0" w:type="auto"/>
            <w:gridSpan w:val="2"/>
          </w:tcPr>
          <w:p w:rsidR="00204897" w:rsidRDefault="00387744" w:rsidP="00675BC5">
            <w:pPr>
              <w:ind w:right="87"/>
              <w:jc w:val="both"/>
            </w:pPr>
            <w:r w:rsidRPr="006A28F8">
              <w:rPr>
                <w:b w:val="0"/>
              </w:rPr>
              <w:t>Bilateralni program prekogranične saradnje Crna Gora</w:t>
            </w:r>
            <w:r w:rsidR="00936B14">
              <w:rPr>
                <w:b w:val="0"/>
              </w:rPr>
              <w:t>-Kosovo</w:t>
            </w:r>
          </w:p>
        </w:tc>
      </w:tr>
      <w:tr w:rsidR="00204897" w:rsidTr="006A28F8">
        <w:trPr>
          <w:cnfStyle w:val="000000010000"/>
          <w:cantSplit/>
        </w:trPr>
        <w:tc>
          <w:tcPr>
            <w:cnfStyle w:val="001000000000"/>
            <w:tcW w:w="0" w:type="auto"/>
            <w:gridSpan w:val="2"/>
          </w:tcPr>
          <w:p w:rsidR="00204897" w:rsidRDefault="00387744" w:rsidP="00675BC5">
            <w:pPr>
              <w:ind w:right="87"/>
              <w:jc w:val="both"/>
            </w:pPr>
            <w:r w:rsidRPr="006A28F8">
              <w:rPr>
                <w:b w:val="0"/>
              </w:rPr>
              <w:t xml:space="preserve">Bilateralni program prekogranične saradnje </w:t>
            </w:r>
            <w:r w:rsidR="00936B14">
              <w:rPr>
                <w:b w:val="0"/>
              </w:rPr>
              <w:t>Hrvatska - Crna Gora</w:t>
            </w:r>
          </w:p>
        </w:tc>
      </w:tr>
      <w:tr w:rsidR="00204897" w:rsidTr="006A28F8">
        <w:trPr>
          <w:cnfStyle w:val="000000100000"/>
          <w:cantSplit/>
        </w:trPr>
        <w:tc>
          <w:tcPr>
            <w:cnfStyle w:val="001000000000"/>
            <w:tcW w:w="0" w:type="auto"/>
            <w:gridSpan w:val="2"/>
          </w:tcPr>
          <w:p w:rsidR="00204897" w:rsidRDefault="00387744" w:rsidP="00675BC5">
            <w:pPr>
              <w:ind w:right="87"/>
              <w:jc w:val="both"/>
            </w:pPr>
            <w:r w:rsidRPr="006A28F8">
              <w:rPr>
                <w:b w:val="0"/>
              </w:rPr>
              <w:t>Bilateralni program prekogranične s</w:t>
            </w:r>
            <w:r w:rsidR="00936B14">
              <w:rPr>
                <w:b w:val="0"/>
              </w:rPr>
              <w:t>aradnje Srbija - Crna Gora</w:t>
            </w:r>
          </w:p>
        </w:tc>
      </w:tr>
      <w:tr w:rsidR="00607D02" w:rsidTr="006A28F8">
        <w:trPr>
          <w:cnfStyle w:val="000000010000"/>
          <w:cantSplit/>
        </w:trPr>
        <w:tc>
          <w:tcPr>
            <w:cnfStyle w:val="001000000000"/>
            <w:tcW w:w="0" w:type="auto"/>
            <w:gridSpan w:val="2"/>
          </w:tcPr>
          <w:p w:rsidR="00607D02" w:rsidRPr="006A28F8" w:rsidRDefault="00607D02" w:rsidP="00DC1640">
            <w:pPr>
              <w:ind w:right="-196"/>
              <w:jc w:val="center"/>
              <w:rPr>
                <w:sz w:val="26"/>
                <w:szCs w:val="26"/>
              </w:rPr>
            </w:pPr>
            <w:r w:rsidRPr="006A28F8">
              <w:rPr>
                <w:sz w:val="26"/>
                <w:szCs w:val="26"/>
              </w:rPr>
              <w:lastRenderedPageBreak/>
              <w:t>Finansijska perspektiva 2014-2020</w:t>
            </w:r>
          </w:p>
        </w:tc>
      </w:tr>
      <w:tr w:rsidR="00607D02" w:rsidTr="006A28F8">
        <w:trPr>
          <w:cnfStyle w:val="000000100000"/>
          <w:cantSplit/>
        </w:trPr>
        <w:tc>
          <w:tcPr>
            <w:cnfStyle w:val="001000000000"/>
            <w:tcW w:w="0" w:type="auto"/>
            <w:gridSpan w:val="2"/>
          </w:tcPr>
          <w:p w:rsidR="00607D02" w:rsidRPr="00204897" w:rsidRDefault="00607D02" w:rsidP="00DC1640">
            <w:pPr>
              <w:ind w:right="-196"/>
              <w:jc w:val="both"/>
              <w:rPr>
                <w:b w:val="0"/>
              </w:rPr>
            </w:pPr>
            <w:r w:rsidRPr="00204897">
              <w:rPr>
                <w:b w:val="0"/>
              </w:rPr>
              <w:t>Godišnji nacionalni akcioni program za Crnu Goru za godinu 2014-tu (CAP 2014)</w:t>
            </w:r>
          </w:p>
        </w:tc>
      </w:tr>
      <w:tr w:rsidR="00992866" w:rsidTr="006A28F8">
        <w:trPr>
          <w:cnfStyle w:val="000000010000"/>
          <w:cantSplit/>
        </w:trPr>
        <w:tc>
          <w:tcPr>
            <w:cnfStyle w:val="001000000000"/>
            <w:tcW w:w="0" w:type="auto"/>
            <w:gridSpan w:val="2"/>
          </w:tcPr>
          <w:p w:rsidR="00992866" w:rsidRPr="00204897" w:rsidRDefault="00992866" w:rsidP="006A28F8">
            <w:pPr>
              <w:ind w:right="87"/>
              <w:jc w:val="both"/>
              <w:rPr>
                <w:b w:val="0"/>
              </w:rPr>
            </w:pPr>
            <w:r w:rsidRPr="00204897">
              <w:rPr>
                <w:b w:val="0"/>
              </w:rPr>
              <w:t>Bilateralni program prekogranične saradnje Bosna i Hercegovina - Crna Gora (2014-2020)</w:t>
            </w:r>
          </w:p>
        </w:tc>
      </w:tr>
    </w:tbl>
    <w:p w:rsidR="00607D02" w:rsidRDefault="00607D02" w:rsidP="00530EA1">
      <w:pPr>
        <w:ind w:left="-284"/>
        <w:jc w:val="both"/>
      </w:pPr>
    </w:p>
    <w:p w:rsidR="003A45B0" w:rsidRDefault="003A45B0" w:rsidP="00530EA1">
      <w:pPr>
        <w:ind w:left="-284"/>
        <w:jc w:val="both"/>
      </w:pPr>
    </w:p>
    <w:p w:rsidR="003A45B0" w:rsidRDefault="003A45B0" w:rsidP="00530EA1">
      <w:pPr>
        <w:ind w:left="-284"/>
        <w:jc w:val="both"/>
      </w:pPr>
    </w:p>
    <w:p w:rsidR="006A28F8" w:rsidRPr="00C3502A" w:rsidRDefault="00A13B8C" w:rsidP="00530EA1">
      <w:pPr>
        <w:ind w:left="-284"/>
        <w:jc w:val="both"/>
        <w:rPr>
          <w:b/>
          <w:sz w:val="28"/>
          <w:szCs w:val="28"/>
        </w:rPr>
      </w:pPr>
      <w:r w:rsidRPr="00C3502A">
        <w:rPr>
          <w:b/>
          <w:sz w:val="28"/>
          <w:szCs w:val="28"/>
        </w:rPr>
        <w:t>Pravni osnov za sprovođenje postupka u vezi sa ostvarivanjem prava na oslobađanje od plaćanja poreza na dodatu vrijednost</w:t>
      </w:r>
    </w:p>
    <w:p w:rsidR="007D13E6" w:rsidRDefault="007D13E6" w:rsidP="00B60F1F">
      <w:pPr>
        <w:ind w:left="-284" w:right="-196"/>
        <w:jc w:val="both"/>
        <w:rPr>
          <w:b/>
          <w:u w:val="single"/>
        </w:rPr>
      </w:pPr>
    </w:p>
    <w:p w:rsidR="000A46AA" w:rsidRDefault="000A46AA" w:rsidP="00B60F1F">
      <w:pPr>
        <w:ind w:left="-284" w:right="-196"/>
        <w:jc w:val="both"/>
        <w:rPr>
          <w:b/>
          <w:u w:val="single"/>
        </w:rPr>
      </w:pPr>
      <w:r w:rsidRPr="00675BC5">
        <w:rPr>
          <w:b/>
          <w:u w:val="single"/>
        </w:rPr>
        <w:t>Finansijska pers</w:t>
      </w:r>
      <w:r w:rsidR="004E6D15">
        <w:rPr>
          <w:b/>
          <w:u w:val="single"/>
        </w:rPr>
        <w:t>p</w:t>
      </w:r>
      <w:r w:rsidRPr="00675BC5">
        <w:rPr>
          <w:b/>
          <w:u w:val="single"/>
        </w:rPr>
        <w:t>ektiva 2007-2013</w:t>
      </w:r>
    </w:p>
    <w:p w:rsidR="007A2EB9" w:rsidRPr="00675BC5" w:rsidRDefault="007A2EB9" w:rsidP="00B60F1F">
      <w:pPr>
        <w:ind w:left="-284" w:right="-196"/>
        <w:jc w:val="both"/>
        <w:rPr>
          <w:b/>
          <w:u w:val="single"/>
        </w:rPr>
      </w:pPr>
    </w:p>
    <w:p w:rsidR="00EB43C4" w:rsidRDefault="00EB43C4" w:rsidP="00B60F1F">
      <w:pPr>
        <w:ind w:left="-284" w:right="-196"/>
        <w:jc w:val="both"/>
      </w:pPr>
      <w:r>
        <w:rPr>
          <w:b/>
        </w:rPr>
        <w:t>Decentralizovano</w:t>
      </w:r>
      <w:r w:rsidR="003B03C6" w:rsidRPr="00F02B3E">
        <w:rPr>
          <w:b/>
          <w:lang w:val="uz-Cyrl-UZ"/>
        </w:rPr>
        <w:t xml:space="preserve"> i podijeljeno upravljanje</w:t>
      </w:r>
      <w:r w:rsidR="003B03C6" w:rsidRPr="00F02B3E">
        <w:rPr>
          <w:lang w:val="uz-Cyrl-UZ"/>
        </w:rPr>
        <w:t xml:space="preserve"> </w:t>
      </w:r>
      <w:r w:rsidR="005A2BF9" w:rsidRPr="00F02B3E">
        <w:rPr>
          <w:lang w:val="uz-Cyrl-UZ"/>
        </w:rPr>
        <w:t>-</w:t>
      </w:r>
      <w:r w:rsidR="00A02F28" w:rsidRPr="00F02B3E">
        <w:rPr>
          <w:lang w:val="uz-Cyrl-UZ"/>
        </w:rPr>
        <w:t xml:space="preserve"> </w:t>
      </w:r>
      <w:r w:rsidR="004C343B" w:rsidRPr="00F02B3E">
        <w:rPr>
          <w:lang w:val="uz-Cyrl-UZ"/>
        </w:rPr>
        <w:t>P</w:t>
      </w:r>
      <w:r w:rsidR="002E104F" w:rsidRPr="00F02B3E">
        <w:rPr>
          <w:lang w:val="uz-Cyrl-UZ"/>
        </w:rPr>
        <w:t xml:space="preserve">rema članu 26 (Pravila o porezima, carinskim dažbinama i drugim fiskalnim troškovima) Zakona o ratifikaciji Okvirnog sporazuma između Vlade Crne Gore i Komisije Evropskih zajednica o pravilima za saradnju koja se odnose na finansijsku pomoć EZ Crnoj Gori u okviru sprovođenja Instrumenta </w:t>
      </w:r>
      <w:r w:rsidR="004D4D3A">
        <w:t>p</w:t>
      </w:r>
      <w:r w:rsidR="004D4D3A" w:rsidRPr="00F02B3E">
        <w:rPr>
          <w:lang w:val="uz-Cyrl-UZ"/>
        </w:rPr>
        <w:t xml:space="preserve">retpristupne </w:t>
      </w:r>
      <w:r w:rsidR="001E1815">
        <w:t>podrške</w:t>
      </w:r>
      <w:r w:rsidR="004D4D3A" w:rsidRPr="00F02B3E">
        <w:rPr>
          <w:lang w:val="uz-Cyrl-UZ"/>
        </w:rPr>
        <w:t xml:space="preserve"> </w:t>
      </w:r>
      <w:r w:rsidR="002E104F" w:rsidRPr="00F02B3E">
        <w:rPr>
          <w:lang w:val="uz-Cyrl-UZ"/>
        </w:rPr>
        <w:t>(IPA)</w:t>
      </w:r>
      <w:r w:rsidR="00513037" w:rsidRPr="00F02B3E">
        <w:rPr>
          <w:lang w:val="uz-Cyrl-UZ"/>
        </w:rPr>
        <w:t xml:space="preserve"> (Službeni list Crne Gore, Međunarodni sporazumi 01/08)</w:t>
      </w:r>
      <w:r w:rsidR="002E104F" w:rsidRPr="00F02B3E">
        <w:rPr>
          <w:lang w:val="uz-Cyrl-UZ"/>
        </w:rPr>
        <w:t>,</w:t>
      </w:r>
      <w:r w:rsidR="00B60F1F" w:rsidRPr="00F02B3E">
        <w:rPr>
          <w:lang w:val="uz-Cyrl-UZ"/>
        </w:rPr>
        <w:t xml:space="preserve"> ugovori o pružanju usluga, nabavci roba ili izvođenju radova koje realizuju izvođači registrovani u Crnoj Gori ili strani izvođači, a koji se finansiraju iz sredstava Zajednice, u Crnoj Gori ne podliježu </w:t>
      </w:r>
      <w:r w:rsidR="0075216C" w:rsidRPr="00F02B3E">
        <w:rPr>
          <w:lang w:val="uz-Cyrl-UZ"/>
        </w:rPr>
        <w:t xml:space="preserve">obavezi </w:t>
      </w:r>
      <w:r w:rsidR="00B60F1F" w:rsidRPr="00F02B3E">
        <w:rPr>
          <w:lang w:val="uz-Cyrl-UZ"/>
        </w:rPr>
        <w:t>plaćanj</w:t>
      </w:r>
      <w:r w:rsidR="0075216C" w:rsidRPr="00F02B3E">
        <w:rPr>
          <w:lang w:val="uz-Cyrl-UZ"/>
        </w:rPr>
        <w:t>a</w:t>
      </w:r>
      <w:r w:rsidR="00B60F1F" w:rsidRPr="00F02B3E">
        <w:rPr>
          <w:lang w:val="uz-Cyrl-UZ"/>
        </w:rPr>
        <w:t xml:space="preserve"> poreza na dodatu vrijednost (PDV-a), odnosno oslobođeni su plaćanja PDV-a za pružene usluge, isporučenu robu i/ili radove</w:t>
      </w:r>
      <w:r>
        <w:t>.</w:t>
      </w:r>
      <w:r w:rsidR="003B03C6" w:rsidRPr="00F02B3E">
        <w:rPr>
          <w:lang w:val="uz-Cyrl-UZ"/>
        </w:rPr>
        <w:t xml:space="preserve"> </w:t>
      </w:r>
    </w:p>
    <w:p w:rsidR="00EB43C4" w:rsidRDefault="00EB43C4" w:rsidP="00B60F1F">
      <w:pPr>
        <w:ind w:left="-284" w:right="-196"/>
        <w:jc w:val="both"/>
        <w:rPr>
          <w:b/>
        </w:rPr>
      </w:pPr>
    </w:p>
    <w:p w:rsidR="00772469" w:rsidRDefault="00772469" w:rsidP="00772469">
      <w:pPr>
        <w:ind w:left="-284" w:right="-196"/>
        <w:jc w:val="both"/>
        <w:rPr>
          <w:b/>
          <w:u w:val="single"/>
        </w:rPr>
      </w:pPr>
      <w:r w:rsidRPr="00675BC5">
        <w:rPr>
          <w:b/>
          <w:u w:val="single"/>
        </w:rPr>
        <w:t>Finansijska pers</w:t>
      </w:r>
      <w:r w:rsidR="001F755E">
        <w:rPr>
          <w:b/>
          <w:u w:val="single"/>
        </w:rPr>
        <w:t>p</w:t>
      </w:r>
      <w:r w:rsidRPr="00675BC5">
        <w:rPr>
          <w:b/>
          <w:u w:val="single"/>
        </w:rPr>
        <w:t>ektiva 2014-2020</w:t>
      </w:r>
    </w:p>
    <w:p w:rsidR="007A2EB9" w:rsidRPr="00675BC5" w:rsidRDefault="007A2EB9" w:rsidP="00772469">
      <w:pPr>
        <w:ind w:left="-284" w:right="-196"/>
        <w:jc w:val="both"/>
        <w:rPr>
          <w:b/>
          <w:u w:val="single"/>
        </w:rPr>
      </w:pPr>
    </w:p>
    <w:p w:rsidR="00B60F1F" w:rsidRPr="00F02B3E" w:rsidRDefault="00EB43C4" w:rsidP="00B60F1F">
      <w:pPr>
        <w:ind w:left="-284" w:right="-196"/>
        <w:jc w:val="both"/>
        <w:rPr>
          <w:lang w:val="uz-Cyrl-UZ"/>
        </w:rPr>
      </w:pPr>
      <w:r>
        <w:rPr>
          <w:b/>
        </w:rPr>
        <w:t>Indirektno i podijeljeno upravljanje</w:t>
      </w:r>
      <w:r w:rsidR="002E104F" w:rsidRPr="00F02B3E">
        <w:rPr>
          <w:lang w:val="uz-Cyrl-UZ"/>
        </w:rPr>
        <w:t xml:space="preserve"> </w:t>
      </w:r>
      <w:r>
        <w:t xml:space="preserve"> - Prema</w:t>
      </w:r>
      <w:r w:rsidR="002E104F" w:rsidRPr="00F02B3E">
        <w:rPr>
          <w:lang w:val="uz-Cyrl-UZ"/>
        </w:rPr>
        <w:t xml:space="preserve"> član</w:t>
      </w:r>
      <w:r>
        <w:t>u</w:t>
      </w:r>
      <w:r w:rsidR="002E104F" w:rsidRPr="00F02B3E">
        <w:rPr>
          <w:lang w:val="uz-Cyrl-UZ"/>
        </w:rPr>
        <w:t xml:space="preserve"> 28 (</w:t>
      </w:r>
      <w:r w:rsidR="00B60F1F" w:rsidRPr="00F02B3E">
        <w:rPr>
          <w:lang w:val="uz-Cyrl-UZ"/>
        </w:rPr>
        <w:t>Pravila o porezima, carinskim dažbinama i drugim fiskalnim naknadama</w:t>
      </w:r>
      <w:r w:rsidR="002E104F" w:rsidRPr="00F02B3E">
        <w:rPr>
          <w:lang w:val="uz-Cyrl-UZ"/>
        </w:rPr>
        <w:t>) Zakona o potvrđivanju Okvirnog sporazuma između Crne Gore koju predstavlja Vlada Crne Gore i Evropske komisije o pravilima za sprovođenje finansijske po</w:t>
      </w:r>
      <w:r w:rsidR="00824828">
        <w:rPr>
          <w:lang w:val="uz-Cyrl-UZ"/>
        </w:rPr>
        <w:t xml:space="preserve">moći Unije Crnoj Gori u okviru </w:t>
      </w:r>
      <w:r w:rsidR="00824828">
        <w:rPr>
          <w:lang w:val="bs-Latn-BA"/>
        </w:rPr>
        <w:t>I</w:t>
      </w:r>
      <w:r w:rsidR="002E104F" w:rsidRPr="00F02B3E">
        <w:rPr>
          <w:lang w:val="uz-Cyrl-UZ"/>
        </w:rPr>
        <w:t>nstrumenta pretpristupne podrške (IPA II)</w:t>
      </w:r>
      <w:r w:rsidR="00513037" w:rsidRPr="00F02B3E">
        <w:rPr>
          <w:lang w:val="uz-Cyrl-UZ"/>
        </w:rPr>
        <w:t xml:space="preserve"> (Službeni list Crne Gore, Međunarodni sporazumi 05/15)</w:t>
      </w:r>
      <w:r w:rsidR="00B60F1F" w:rsidRPr="00F02B3E">
        <w:rPr>
          <w:lang w:val="uz-Cyrl-UZ"/>
        </w:rPr>
        <w:t xml:space="preserve">, izvođači iz Unije ne podliježu obavezi plaćanja PDV-a za bilo koju pruženu uslugu i/ili isporučenu robu i/ili izvršene radove shodno ugovoru koji finansira Unija. Nabavka robe ili pružanje usluga ili vršenje radova od strane nekog izvođača za izvođača iz Unije takođe su oslobođeni </w:t>
      </w:r>
      <w:r w:rsidR="0075216C" w:rsidRPr="00F02B3E">
        <w:rPr>
          <w:lang w:val="uz-Cyrl-UZ"/>
        </w:rPr>
        <w:t xml:space="preserve">plaćanja </w:t>
      </w:r>
      <w:r w:rsidR="00B60F1F" w:rsidRPr="00F02B3E">
        <w:rPr>
          <w:lang w:val="uz-Cyrl-UZ"/>
        </w:rPr>
        <w:t xml:space="preserve">PDV-a u onoj mjeri u kojoj su robe, usluge i radovi povezani sa ciljevima </w:t>
      </w:r>
      <w:r w:rsidR="00617923" w:rsidRPr="00F02B3E">
        <w:rPr>
          <w:lang w:val="uz-Cyrl-UZ"/>
        </w:rPr>
        <w:t>i</w:t>
      </w:r>
      <w:r w:rsidR="00B60F1F" w:rsidRPr="00F02B3E">
        <w:rPr>
          <w:lang w:val="uz-Cyrl-UZ"/>
        </w:rPr>
        <w:t xml:space="preserve"> aktivnostima shodno ugovoru koji finansira Unija.</w:t>
      </w:r>
    </w:p>
    <w:p w:rsidR="004544A3" w:rsidRPr="00F02B3E" w:rsidRDefault="004C343B" w:rsidP="0021407F">
      <w:pPr>
        <w:ind w:left="-284" w:right="-196"/>
        <w:jc w:val="both"/>
        <w:rPr>
          <w:lang w:val="uz-Cyrl-UZ"/>
        </w:rPr>
      </w:pPr>
      <w:r w:rsidRPr="00F02B3E">
        <w:rPr>
          <w:lang w:val="uz-Cyrl-UZ"/>
        </w:rPr>
        <w:t>M</w:t>
      </w:r>
      <w:r w:rsidR="004544A3" w:rsidRPr="00F02B3E">
        <w:rPr>
          <w:lang w:val="uz-Cyrl-UZ"/>
        </w:rPr>
        <w:t xml:space="preserve">ogućnost </w:t>
      </w:r>
      <w:r w:rsidRPr="00F02B3E">
        <w:rPr>
          <w:lang w:val="uz-Cyrl-UZ"/>
        </w:rPr>
        <w:t xml:space="preserve">oslobađanja od plaćanja PDV-a koju predviđaju Zakon o ratifikaciji Okvirnog sporazuma između Vlade Crne Gore i Komisije Evropskih zajednica o pravilima za saradnju koja se odnose na finansijsku pomoć EZ Crnoj Gori u </w:t>
      </w:r>
      <w:r w:rsidR="00750203">
        <w:rPr>
          <w:lang w:val="uz-Cyrl-UZ"/>
        </w:rPr>
        <w:t xml:space="preserve">okviru sprovođenja Instrumenta </w:t>
      </w:r>
      <w:r w:rsidR="00750203">
        <w:rPr>
          <w:lang w:val="bs-Latn-BA"/>
        </w:rPr>
        <w:t>p</w:t>
      </w:r>
      <w:r w:rsidR="00750203">
        <w:rPr>
          <w:lang w:val="uz-Cyrl-UZ"/>
        </w:rPr>
        <w:t xml:space="preserve">retpristupne </w:t>
      </w:r>
      <w:r w:rsidR="00750203">
        <w:rPr>
          <w:lang w:val="bs-Latn-BA"/>
        </w:rPr>
        <w:t xml:space="preserve">podrške </w:t>
      </w:r>
      <w:r w:rsidRPr="00F02B3E">
        <w:rPr>
          <w:lang w:val="uz-Cyrl-UZ"/>
        </w:rPr>
        <w:t xml:space="preserve">(IPA) i Zakon o potvrđivanju Okvirnog sporazuma između Crne Gore koju predstavlja Vlada Crne Gore i Evropske komisije o pravilima za sprovođenje finansijske pomoći Unije Crnoj Gori u </w:t>
      </w:r>
      <w:r w:rsidR="00750203">
        <w:rPr>
          <w:lang w:val="uz-Cyrl-UZ"/>
        </w:rPr>
        <w:t xml:space="preserve">okviru </w:t>
      </w:r>
      <w:r w:rsidR="00750203">
        <w:rPr>
          <w:lang w:val="bs-Latn-BA"/>
        </w:rPr>
        <w:t>I</w:t>
      </w:r>
      <w:r w:rsidRPr="00F02B3E">
        <w:rPr>
          <w:lang w:val="uz-Cyrl-UZ"/>
        </w:rPr>
        <w:t>nstrumenta pretpristupne podrške (IPA II)</w:t>
      </w:r>
      <w:r w:rsidR="00D946F3" w:rsidRPr="00F02B3E">
        <w:rPr>
          <w:lang w:val="uz-Cyrl-UZ"/>
        </w:rPr>
        <w:t>,</w:t>
      </w:r>
      <w:r w:rsidRPr="00F02B3E">
        <w:rPr>
          <w:lang w:val="uz-Cyrl-UZ"/>
        </w:rPr>
        <w:t xml:space="preserve"> </w:t>
      </w:r>
      <w:r w:rsidR="004544A3" w:rsidRPr="00F02B3E">
        <w:rPr>
          <w:lang w:val="uz-Cyrl-UZ"/>
        </w:rPr>
        <w:t xml:space="preserve">prepoznaje i </w:t>
      </w:r>
      <w:r w:rsidRPr="00F02B3E">
        <w:rPr>
          <w:lang w:val="uz-Cyrl-UZ"/>
        </w:rPr>
        <w:t xml:space="preserve">nacionalni </w:t>
      </w:r>
      <w:r w:rsidR="004544A3" w:rsidRPr="00F02B3E">
        <w:rPr>
          <w:lang w:val="uz-Cyrl-UZ"/>
        </w:rPr>
        <w:t xml:space="preserve"> Zakon o PDV-u. Naime, odredbama člana 25, stav 1, tačka 12 i člana 28, stav 1, tačka 12, Zakona o porezu na dodatu vrijednost </w:t>
      </w:r>
      <w:r w:rsidR="003A45B0" w:rsidRPr="00F46203">
        <w:rPr>
          <w:lang w:val="uz-Cyrl-UZ"/>
        </w:rPr>
        <w:t>("Službeni list RCG", br. 65/01, 12/02, 38/02, 72/02, 21/03, 76/05, 04/06 i „Sl. list Crne Gore“, br. 16/07, 73/10, 40/11, 29/13, 09/15)</w:t>
      </w:r>
      <w:r w:rsidRPr="00F02B3E">
        <w:rPr>
          <w:lang w:val="uz-Cyrl-UZ"/>
        </w:rPr>
        <w:t>,</w:t>
      </w:r>
      <w:r w:rsidR="004544A3" w:rsidRPr="00F02B3E">
        <w:rPr>
          <w:lang w:val="uz-Cyrl-UZ"/>
        </w:rPr>
        <w:t xml:space="preserve"> predviđena je mogućnost oslobađanja od plaćanja PDV-a prilikom isporuke proizvod</w:t>
      </w:r>
      <w:r w:rsidR="0080312E" w:rsidRPr="00F02B3E">
        <w:rPr>
          <w:lang w:val="uz-Cyrl-UZ"/>
        </w:rPr>
        <w:t>a</w:t>
      </w:r>
      <w:r w:rsidR="004544A3" w:rsidRPr="00F02B3E">
        <w:rPr>
          <w:lang w:val="uz-Cyrl-UZ"/>
        </w:rPr>
        <w:t>, odnosno usluga, kada je međunarodnim sporazumom, odnosno ugovorom o donaciji</w:t>
      </w:r>
      <w:r w:rsidR="0080312E" w:rsidRPr="00F02B3E">
        <w:rPr>
          <w:lang w:val="uz-Cyrl-UZ"/>
        </w:rPr>
        <w:t>,</w:t>
      </w:r>
      <w:r w:rsidR="004544A3" w:rsidRPr="00F02B3E">
        <w:rPr>
          <w:lang w:val="uz-Cyrl-UZ"/>
        </w:rPr>
        <w:t xml:space="preserve"> predviđeno da se iz dobijenih novčanih sredstava neće plaćati troškovi poreza. Navedena odredba je detaljnije elaborirana u </w:t>
      </w:r>
      <w:r w:rsidR="00B60F1F" w:rsidRPr="00F02B3E">
        <w:rPr>
          <w:lang w:val="uz-Cyrl-UZ"/>
        </w:rPr>
        <w:t>Pravilniku o postupku oslobađanja od p</w:t>
      </w:r>
      <w:r w:rsidR="00806C09" w:rsidRPr="00F02B3E">
        <w:rPr>
          <w:lang w:val="uz-Cyrl-UZ"/>
        </w:rPr>
        <w:t>l</w:t>
      </w:r>
      <w:r w:rsidR="00B60F1F" w:rsidRPr="00F02B3E">
        <w:rPr>
          <w:lang w:val="uz-Cyrl-UZ"/>
        </w:rPr>
        <w:t xml:space="preserve">aćanja poreza na dodatu vrijednost </w:t>
      </w:r>
      <w:r w:rsidR="00B60F1F" w:rsidRPr="00F02B3E">
        <w:rPr>
          <w:lang w:val="uz-Cyrl-UZ"/>
        </w:rPr>
        <w:lastRenderedPageBreak/>
        <w:t>investitora i isporuku određenih proizvoda</w:t>
      </w:r>
      <w:r w:rsidR="00FA3896" w:rsidRPr="00F02B3E">
        <w:rPr>
          <w:lang w:val="uz-Cyrl-UZ"/>
        </w:rPr>
        <w:t xml:space="preserve"> </w:t>
      </w:r>
      <w:r w:rsidR="00FA3896" w:rsidRPr="00F02B3E">
        <w:rPr>
          <w:i/>
          <w:lang w:val="uz-Cyrl-UZ"/>
        </w:rPr>
        <w:t>(“Sl. list Crne Gore”, br. 17/15 od 17.04.2015, 68/15 od 08.12.2015)</w:t>
      </w:r>
      <w:r w:rsidR="004544A3" w:rsidRPr="00F02B3E">
        <w:rPr>
          <w:lang w:val="uz-Cyrl-UZ"/>
        </w:rPr>
        <w:t>.</w:t>
      </w:r>
    </w:p>
    <w:p w:rsidR="00C86190" w:rsidRDefault="00C86190" w:rsidP="0021407F">
      <w:pPr>
        <w:ind w:left="-284" w:right="-196"/>
        <w:jc w:val="both"/>
      </w:pPr>
    </w:p>
    <w:p w:rsidR="00EB43C4" w:rsidRDefault="00EB43C4" w:rsidP="00EB43C4">
      <w:pPr>
        <w:ind w:left="-284" w:right="-196"/>
        <w:jc w:val="both"/>
      </w:pPr>
      <w:r w:rsidRPr="006070E9">
        <w:t xml:space="preserve">Kada je riječ o </w:t>
      </w:r>
      <w:r>
        <w:t>ugovorima</w:t>
      </w:r>
      <w:r w:rsidRPr="006070E9">
        <w:t xml:space="preserve"> finansiranim iz </w:t>
      </w:r>
      <w:r>
        <w:t>EU</w:t>
      </w:r>
      <w:r w:rsidRPr="006070E9">
        <w:t xml:space="preserve"> sredstava, Direktorat za finansiranje i ugovaranje sredstava EU pomoći</w:t>
      </w:r>
      <w:r w:rsidR="00D13B65">
        <w:t xml:space="preserve"> i </w:t>
      </w:r>
      <w:r w:rsidR="00F43860">
        <w:t>Direkcija javnih radova</w:t>
      </w:r>
      <w:r w:rsidR="00977516">
        <w:t xml:space="preserve"> </w:t>
      </w:r>
      <w:r w:rsidRPr="006070E9">
        <w:t>ima</w:t>
      </w:r>
      <w:r w:rsidR="00F43860">
        <w:t>ju</w:t>
      </w:r>
      <w:r w:rsidRPr="006070E9">
        <w:t xml:space="preserve"> ulogu Ugovornog tijela u okviru decentralizovanog, odnosno indirektnog upravljanja i </w:t>
      </w:r>
      <w:r>
        <w:t>nadležn</w:t>
      </w:r>
      <w:r w:rsidR="00F43860">
        <w:t>i su</w:t>
      </w:r>
      <w:r w:rsidRPr="006070E9">
        <w:t xml:space="preserve"> za ugovore</w:t>
      </w:r>
      <w:r>
        <w:t>/projekte koji se implementiraju u okviru releva</w:t>
      </w:r>
      <w:r w:rsidR="000E5760">
        <w:t>n</w:t>
      </w:r>
      <w:r>
        <w:t>tnih programa</w:t>
      </w:r>
      <w:r w:rsidRPr="006070E9">
        <w:t>.</w:t>
      </w:r>
      <w:r>
        <w:t xml:space="preserve"> S tim u vezi, </w:t>
      </w:r>
      <w:r w:rsidR="00F43860">
        <w:t>Ugovorna</w:t>
      </w:r>
      <w:r w:rsidR="009C2522">
        <w:t xml:space="preserve"> tijel</w:t>
      </w:r>
      <w:r w:rsidR="00F43860">
        <w:t>a su,</w:t>
      </w:r>
      <w:r>
        <w:t xml:space="preserve"> sa jedne strane</w:t>
      </w:r>
      <w:r w:rsidR="00F43860">
        <w:t>,</w:t>
      </w:r>
      <w:r>
        <w:t xml:space="preserve"> nadležn</w:t>
      </w:r>
      <w:r w:rsidR="00F43860">
        <w:t>a</w:t>
      </w:r>
      <w:r>
        <w:t xml:space="preserve"> za izvršenje plaćanja prema ugovaračima/korisnicima </w:t>
      </w:r>
      <w:r w:rsidR="00D13B65">
        <w:t xml:space="preserve">granta </w:t>
      </w:r>
      <w:r>
        <w:t xml:space="preserve">(u skladu sa dostavljenim fakturama/zahtjevima za plaćanje i dinamikom koja se definiše ugovorom), a sa druge strane </w:t>
      </w:r>
      <w:r w:rsidR="00F43860">
        <w:t>su</w:t>
      </w:r>
      <w:r>
        <w:t xml:space="preserve"> nadležn</w:t>
      </w:r>
      <w:r w:rsidR="00F43860">
        <w:t>a</w:t>
      </w:r>
      <w:r>
        <w:t xml:space="preserve"> za sprovođenje procedure oslobađanja od plaćanja PDV-a.</w:t>
      </w:r>
    </w:p>
    <w:p w:rsidR="00EB43C4" w:rsidRPr="00EB43C4" w:rsidRDefault="00EB43C4" w:rsidP="0021407F">
      <w:pPr>
        <w:ind w:left="-284" w:right="-196"/>
        <w:jc w:val="both"/>
      </w:pPr>
    </w:p>
    <w:p w:rsidR="00CD334B" w:rsidRPr="00992866" w:rsidRDefault="00A66BE8" w:rsidP="00DB4FE7">
      <w:pPr>
        <w:ind w:left="-284" w:right="-196"/>
        <w:jc w:val="both"/>
      </w:pPr>
      <w:r w:rsidRPr="00F02B3E">
        <w:rPr>
          <w:lang w:val="uz-Cyrl-UZ"/>
        </w:rPr>
        <w:t xml:space="preserve">Kada je riječ o ugovorima finansiranim iz EU sredstava, </w:t>
      </w:r>
      <w:r w:rsidR="00750203">
        <w:rPr>
          <w:lang w:val="bs-Latn-BA"/>
        </w:rPr>
        <w:t xml:space="preserve">Direktorat za evropske fondove u </w:t>
      </w:r>
      <w:r w:rsidR="00034F72" w:rsidRPr="00F02B3E">
        <w:rPr>
          <w:lang w:val="uz-Cyrl-UZ"/>
        </w:rPr>
        <w:t xml:space="preserve"> </w:t>
      </w:r>
      <w:r w:rsidR="00750203">
        <w:t>MEP-u</w:t>
      </w:r>
      <w:r w:rsidR="00992866">
        <w:t xml:space="preserve"> </w:t>
      </w:r>
      <w:r w:rsidR="00E60FEB" w:rsidRPr="00F02B3E">
        <w:rPr>
          <w:lang w:val="uz-Cyrl-UZ"/>
        </w:rPr>
        <w:t>koordinira program</w:t>
      </w:r>
      <w:r w:rsidR="00750203">
        <w:rPr>
          <w:lang w:val="bs-Latn-BA"/>
        </w:rPr>
        <w:t>ima</w:t>
      </w:r>
      <w:r w:rsidR="00E60FEB" w:rsidRPr="00F02B3E">
        <w:rPr>
          <w:lang w:val="uz-Cyrl-UZ"/>
        </w:rPr>
        <w:t xml:space="preserve"> koji se sprovode u okviru indirektnog i </w:t>
      </w:r>
      <w:r w:rsidR="00034F72" w:rsidRPr="00F02B3E">
        <w:rPr>
          <w:lang w:val="uz-Cyrl-UZ"/>
        </w:rPr>
        <w:t>podijeljenog upravljanja</w:t>
      </w:r>
      <w:r w:rsidR="00C77422">
        <w:t>, a za koje se Ugovorno tijelo nalazi van Crne Gore</w:t>
      </w:r>
      <w:r w:rsidR="00992866">
        <w:t xml:space="preserve"> i nadležan je za sprovođenje procedure oslobađanja od plaćanja PDV-a</w:t>
      </w:r>
      <w:r w:rsidR="00F43860">
        <w:t xml:space="preserve"> za relevantne ugovore/projekte</w:t>
      </w:r>
      <w:r w:rsidR="00992866">
        <w:rPr>
          <w:lang w:val="uz-Cyrl-UZ"/>
        </w:rPr>
        <w:t>.</w:t>
      </w:r>
    </w:p>
    <w:p w:rsidR="00555839" w:rsidRDefault="00555839" w:rsidP="00DB4FE7">
      <w:pPr>
        <w:ind w:left="-284" w:right="-196"/>
        <w:jc w:val="both"/>
      </w:pPr>
    </w:p>
    <w:p w:rsidR="007029E7" w:rsidRPr="00F02B3E" w:rsidRDefault="004544A3" w:rsidP="00BA5C17">
      <w:pPr>
        <w:ind w:left="-284" w:right="-196"/>
        <w:jc w:val="both"/>
        <w:rPr>
          <w:b/>
          <w:i/>
          <w:lang w:val="uz-Cyrl-UZ"/>
        </w:rPr>
      </w:pPr>
      <w:r w:rsidRPr="00F02B3E">
        <w:rPr>
          <w:b/>
          <w:i/>
          <w:lang w:val="uz-Cyrl-UZ"/>
        </w:rPr>
        <w:t xml:space="preserve">U vezi s navedenim, oslobađanje od </w:t>
      </w:r>
      <w:r w:rsidR="00BA5C17" w:rsidRPr="00F02B3E">
        <w:rPr>
          <w:b/>
          <w:i/>
          <w:lang w:val="uz-Cyrl-UZ"/>
        </w:rPr>
        <w:t xml:space="preserve">plaćanja </w:t>
      </w:r>
      <w:r w:rsidRPr="00F02B3E">
        <w:rPr>
          <w:b/>
          <w:i/>
          <w:lang w:val="uz-Cyrl-UZ"/>
        </w:rPr>
        <w:t xml:space="preserve">PDV-a vršiće se na </w:t>
      </w:r>
      <w:r w:rsidR="00BA5C17" w:rsidRPr="00F02B3E">
        <w:rPr>
          <w:b/>
          <w:i/>
          <w:lang w:val="uz-Cyrl-UZ"/>
        </w:rPr>
        <w:t>cjelokupni iznos</w:t>
      </w:r>
      <w:r w:rsidR="004C343B" w:rsidRPr="00F02B3E">
        <w:rPr>
          <w:b/>
          <w:i/>
          <w:lang w:val="uz-Cyrl-UZ"/>
        </w:rPr>
        <w:t xml:space="preserve"> </w:t>
      </w:r>
      <w:r w:rsidR="002323A9" w:rsidRPr="00F02B3E">
        <w:rPr>
          <w:b/>
          <w:i/>
          <w:lang w:val="uz-Cyrl-UZ"/>
        </w:rPr>
        <w:t>računa</w:t>
      </w:r>
      <w:r w:rsidR="00D13B65">
        <w:rPr>
          <w:b/>
          <w:i/>
        </w:rPr>
        <w:t>,</w:t>
      </w:r>
      <w:r w:rsidR="00D946F3" w:rsidRPr="00F02B3E">
        <w:rPr>
          <w:b/>
          <w:i/>
          <w:lang w:val="uz-Cyrl-UZ"/>
        </w:rPr>
        <w:t xml:space="preserve"> </w:t>
      </w:r>
      <w:r w:rsidR="00BA5C17" w:rsidRPr="00F02B3E">
        <w:rPr>
          <w:b/>
          <w:i/>
          <w:lang w:val="uz-Cyrl-UZ"/>
        </w:rPr>
        <w:t>uklju</w:t>
      </w:r>
      <w:r w:rsidR="00CD334B">
        <w:rPr>
          <w:b/>
          <w:i/>
          <w:lang w:val="uz-Cyrl-UZ"/>
        </w:rPr>
        <w:t>č</w:t>
      </w:r>
      <w:r w:rsidR="00BA5C17" w:rsidRPr="00F02B3E">
        <w:rPr>
          <w:b/>
          <w:i/>
          <w:lang w:val="uz-Cyrl-UZ"/>
        </w:rPr>
        <w:t xml:space="preserve">ujući </w:t>
      </w:r>
      <w:r w:rsidRPr="00F02B3E">
        <w:rPr>
          <w:b/>
          <w:i/>
          <w:lang w:val="uz-Cyrl-UZ"/>
        </w:rPr>
        <w:t>EU dio sredstava</w:t>
      </w:r>
      <w:r w:rsidR="00BA5C17" w:rsidRPr="00F02B3E">
        <w:rPr>
          <w:b/>
          <w:i/>
          <w:lang w:val="uz-Cyrl-UZ"/>
        </w:rPr>
        <w:t xml:space="preserve"> i sredstva ko</w:t>
      </w:r>
      <w:r w:rsidR="00806C09" w:rsidRPr="00F02B3E">
        <w:rPr>
          <w:b/>
          <w:i/>
          <w:lang w:val="uz-Cyrl-UZ"/>
        </w:rPr>
        <w:t>-</w:t>
      </w:r>
      <w:r w:rsidR="00BA5C17" w:rsidRPr="00F02B3E">
        <w:rPr>
          <w:b/>
          <w:i/>
          <w:lang w:val="uz-Cyrl-UZ"/>
        </w:rPr>
        <w:t>finansiranja.</w:t>
      </w:r>
      <w:r w:rsidR="00D946F3" w:rsidRPr="00F02B3E">
        <w:rPr>
          <w:b/>
          <w:i/>
          <w:lang w:val="uz-Cyrl-UZ"/>
        </w:rPr>
        <w:t xml:space="preserve"> </w:t>
      </w:r>
      <w:r w:rsidR="005960E8" w:rsidRPr="00F02B3E">
        <w:rPr>
          <w:b/>
          <w:i/>
          <w:lang w:val="uz-Cyrl-UZ"/>
        </w:rPr>
        <w:t xml:space="preserve">Oslobađanje od plaćanja PDV-a vršiće se na nivou </w:t>
      </w:r>
      <w:r w:rsidR="002323A9" w:rsidRPr="00F02B3E">
        <w:rPr>
          <w:b/>
          <w:i/>
          <w:lang w:val="uz-Cyrl-UZ"/>
        </w:rPr>
        <w:t>računa</w:t>
      </w:r>
      <w:r w:rsidR="005960E8" w:rsidRPr="00F02B3E">
        <w:rPr>
          <w:b/>
          <w:i/>
          <w:lang w:val="uz-Cyrl-UZ"/>
        </w:rPr>
        <w:t>, a ne na nivou ugovora</w:t>
      </w:r>
      <w:r w:rsidR="007029E7" w:rsidRPr="00F02B3E">
        <w:rPr>
          <w:b/>
          <w:i/>
          <w:lang w:val="uz-Cyrl-UZ"/>
        </w:rPr>
        <w:t>.</w:t>
      </w:r>
    </w:p>
    <w:p w:rsidR="00617923" w:rsidRPr="00F02B3E" w:rsidRDefault="00617923" w:rsidP="00BA5C17">
      <w:pPr>
        <w:ind w:left="-284" w:right="-196"/>
        <w:jc w:val="both"/>
        <w:rPr>
          <w:lang w:val="uz-Cyrl-UZ"/>
        </w:rPr>
      </w:pPr>
    </w:p>
    <w:p w:rsidR="003A45B0" w:rsidRPr="00D13B65" w:rsidRDefault="003A45B0" w:rsidP="00BA5C17">
      <w:pPr>
        <w:ind w:left="-284" w:right="-196"/>
        <w:jc w:val="both"/>
      </w:pPr>
    </w:p>
    <w:p w:rsidR="00617923" w:rsidRPr="00C77422" w:rsidRDefault="00617923" w:rsidP="00BA5C17">
      <w:pPr>
        <w:ind w:left="-284" w:right="-196"/>
        <w:jc w:val="both"/>
        <w:rPr>
          <w:b/>
          <w:sz w:val="28"/>
          <w:szCs w:val="28"/>
        </w:rPr>
      </w:pPr>
      <w:r w:rsidRPr="00F02B3E">
        <w:rPr>
          <w:b/>
          <w:sz w:val="28"/>
          <w:szCs w:val="28"/>
          <w:lang w:val="uz-Cyrl-UZ"/>
        </w:rPr>
        <w:t>Procedura oslobađanja od plaćanja PDV-a</w:t>
      </w:r>
      <w:r w:rsidR="00C77422">
        <w:rPr>
          <w:b/>
          <w:sz w:val="28"/>
          <w:szCs w:val="28"/>
        </w:rPr>
        <w:t xml:space="preserve"> u nadležnosti </w:t>
      </w:r>
      <w:r w:rsidR="004D4D3A">
        <w:rPr>
          <w:b/>
          <w:sz w:val="28"/>
          <w:szCs w:val="28"/>
        </w:rPr>
        <w:t>Direktorata za finansiranje i ugovaranje sredstava EU pomoći (</w:t>
      </w:r>
      <w:r w:rsidR="00C77422">
        <w:rPr>
          <w:b/>
          <w:sz w:val="28"/>
          <w:szCs w:val="28"/>
        </w:rPr>
        <w:t>CFCU-a</w:t>
      </w:r>
      <w:r w:rsidR="004D4D3A">
        <w:rPr>
          <w:b/>
          <w:sz w:val="28"/>
          <w:szCs w:val="28"/>
        </w:rPr>
        <w:t>)</w:t>
      </w:r>
      <w:r w:rsidR="00C77422">
        <w:rPr>
          <w:b/>
          <w:sz w:val="28"/>
          <w:szCs w:val="28"/>
        </w:rPr>
        <w:t xml:space="preserve"> i </w:t>
      </w:r>
      <w:r w:rsidR="004D4D3A">
        <w:rPr>
          <w:b/>
          <w:sz w:val="28"/>
          <w:szCs w:val="28"/>
        </w:rPr>
        <w:t>Direkcije javnih radova (</w:t>
      </w:r>
      <w:r w:rsidR="00C77422">
        <w:rPr>
          <w:b/>
          <w:sz w:val="28"/>
          <w:szCs w:val="28"/>
        </w:rPr>
        <w:t>DJR-a</w:t>
      </w:r>
      <w:r w:rsidR="004D4D3A">
        <w:rPr>
          <w:b/>
          <w:sz w:val="28"/>
          <w:szCs w:val="28"/>
        </w:rPr>
        <w:t>)</w:t>
      </w:r>
    </w:p>
    <w:p w:rsidR="00617923" w:rsidRPr="00F02B3E" w:rsidRDefault="00617923" w:rsidP="00BA5C17">
      <w:pPr>
        <w:ind w:left="-284" w:right="-196"/>
        <w:jc w:val="both"/>
        <w:rPr>
          <w:lang w:val="uz-Cyrl-UZ"/>
        </w:rPr>
      </w:pPr>
    </w:p>
    <w:p w:rsidR="00DF6DAB" w:rsidRPr="00F43860" w:rsidRDefault="00290A39" w:rsidP="00BA5C17">
      <w:pPr>
        <w:ind w:left="-284" w:right="-196"/>
        <w:jc w:val="both"/>
      </w:pPr>
      <w:r w:rsidRPr="00F02B3E">
        <w:rPr>
          <w:lang w:val="uz-Cyrl-UZ"/>
        </w:rPr>
        <w:t xml:space="preserve">Procedura </w:t>
      </w:r>
      <w:r w:rsidR="00DF6DAB" w:rsidRPr="00F02B3E">
        <w:rPr>
          <w:lang w:val="uz-Cyrl-UZ"/>
        </w:rPr>
        <w:t>oslobađanja</w:t>
      </w:r>
      <w:r w:rsidRPr="00F02B3E">
        <w:rPr>
          <w:lang w:val="uz-Cyrl-UZ"/>
        </w:rPr>
        <w:t xml:space="preserve"> od plaćanja PDV-a sprovodi se u skladu s</w:t>
      </w:r>
      <w:r w:rsidR="004E6D15">
        <w:t>a</w:t>
      </w:r>
      <w:r w:rsidRPr="00F02B3E">
        <w:rPr>
          <w:lang w:val="uz-Cyrl-UZ"/>
        </w:rPr>
        <w:t xml:space="preserve"> dinamikom</w:t>
      </w:r>
      <w:r w:rsidR="0041060E" w:rsidRPr="00F02B3E">
        <w:rPr>
          <w:lang w:val="uz-Cyrl-UZ"/>
        </w:rPr>
        <w:t xml:space="preserve"> sprovođenja aktivnosti ugovora</w:t>
      </w:r>
      <w:r w:rsidR="00DF6DAB" w:rsidRPr="00F02B3E">
        <w:rPr>
          <w:lang w:val="uz-Cyrl-UZ"/>
        </w:rPr>
        <w:t>. S tim u vezi, ugovarač</w:t>
      </w:r>
      <w:r w:rsidR="00D13B65">
        <w:t>/korisnik granta</w:t>
      </w:r>
      <w:r w:rsidR="00DF6DAB" w:rsidRPr="00F02B3E">
        <w:rPr>
          <w:lang w:val="uz-Cyrl-UZ"/>
        </w:rPr>
        <w:t xml:space="preserve"> može podnijeti Zahtjev za oslobađanje od plaćanja PDV-a (obrazac je dat u prilogu Inst</w:t>
      </w:r>
      <w:r w:rsidR="00F523B4" w:rsidRPr="00F02B3E">
        <w:rPr>
          <w:lang w:val="uz-Cyrl-UZ"/>
        </w:rPr>
        <w:t>r</w:t>
      </w:r>
      <w:r w:rsidR="00DF6DAB" w:rsidRPr="00F02B3E">
        <w:rPr>
          <w:lang w:val="uz-Cyrl-UZ"/>
        </w:rPr>
        <w:t>ukcija, kao dodatak 1) za svaki račun pojedinačno ili</w:t>
      </w:r>
      <w:r w:rsidR="00900E88">
        <w:t>, u slučaju radova</w:t>
      </w:r>
      <w:r w:rsidR="00AF0CFA" w:rsidRPr="00F43860">
        <w:t>,</w:t>
      </w:r>
      <w:r w:rsidR="00DF6DAB" w:rsidRPr="00F43860">
        <w:rPr>
          <w:lang w:val="uz-Cyrl-UZ"/>
        </w:rPr>
        <w:t xml:space="preserve"> </w:t>
      </w:r>
      <w:r w:rsidR="008B228A" w:rsidRPr="00F43860">
        <w:rPr>
          <w:lang w:val="uz-Cyrl-UZ"/>
        </w:rPr>
        <w:t>za</w:t>
      </w:r>
      <w:r w:rsidR="006A28F8" w:rsidRPr="00F43860">
        <w:t xml:space="preserve"> svaku privremenu situaciju</w:t>
      </w:r>
      <w:r w:rsidR="00900E88" w:rsidRPr="00F43860">
        <w:t xml:space="preserve"> odobrenu</w:t>
      </w:r>
      <w:r w:rsidR="00C35035" w:rsidRPr="00F43860">
        <w:t xml:space="preserve"> od strane nadzora i U</w:t>
      </w:r>
      <w:r w:rsidR="00900E88" w:rsidRPr="00F43860">
        <w:t>govornog tijela</w:t>
      </w:r>
      <w:r w:rsidR="00D13B65">
        <w:t>.</w:t>
      </w:r>
    </w:p>
    <w:p w:rsidR="000F503E" w:rsidRPr="00F02B3E" w:rsidRDefault="000F503E" w:rsidP="00601405">
      <w:pPr>
        <w:autoSpaceDE w:val="0"/>
        <w:autoSpaceDN w:val="0"/>
        <w:adjustRightInd w:val="0"/>
        <w:ind w:left="-284"/>
        <w:jc w:val="both"/>
        <w:rPr>
          <w:lang w:val="uz-Cyrl-UZ"/>
        </w:rPr>
      </w:pPr>
    </w:p>
    <w:p w:rsidR="005E1B73" w:rsidRDefault="002E1105" w:rsidP="00BA5C17">
      <w:pPr>
        <w:ind w:left="-284" w:right="-196"/>
        <w:jc w:val="both"/>
      </w:pPr>
      <w:r>
        <w:rPr>
          <w:b/>
        </w:rPr>
        <w:t>U</w:t>
      </w:r>
      <w:r w:rsidR="00B16E74">
        <w:rPr>
          <w:b/>
        </w:rPr>
        <w:t xml:space="preserve"> slučaju programa za koje se Ugovorno tijelo nalazi u Crnoj Gori</w:t>
      </w:r>
      <w:r>
        <w:rPr>
          <w:b/>
        </w:rPr>
        <w:t xml:space="preserve">, </w:t>
      </w:r>
      <w:r w:rsidRPr="002E1105">
        <w:rPr>
          <w:b/>
        </w:rPr>
        <w:t>a koji se implementiraju u okviru</w:t>
      </w:r>
      <w:r>
        <w:t xml:space="preserve"> </w:t>
      </w:r>
      <w:r>
        <w:rPr>
          <w:b/>
        </w:rPr>
        <w:t>d</w:t>
      </w:r>
      <w:r w:rsidRPr="006A28F8">
        <w:rPr>
          <w:b/>
        </w:rPr>
        <w:t>ecentralizovano</w:t>
      </w:r>
      <w:r>
        <w:rPr>
          <w:b/>
        </w:rPr>
        <w:t>g/i</w:t>
      </w:r>
      <w:r w:rsidRPr="006A28F8">
        <w:rPr>
          <w:b/>
        </w:rPr>
        <w:t>ndirektno</w:t>
      </w:r>
      <w:r>
        <w:rPr>
          <w:b/>
        </w:rPr>
        <w:t>g</w:t>
      </w:r>
      <w:r w:rsidRPr="006A28F8">
        <w:rPr>
          <w:b/>
        </w:rPr>
        <w:t xml:space="preserve"> upravljanj</w:t>
      </w:r>
      <w:r>
        <w:rPr>
          <w:b/>
        </w:rPr>
        <w:t>a</w:t>
      </w:r>
      <w:r w:rsidRPr="002E1105">
        <w:t>, nadležna tijela za proceduru oslobađanja od plaćanja PDV-a</w:t>
      </w:r>
      <w:r>
        <w:t xml:space="preserve"> jesu CFCU ili DJR, kao Ugovorna tijela za relevantn</w:t>
      </w:r>
      <w:r w:rsidR="00D13B65">
        <w:t>e</w:t>
      </w:r>
      <w:r>
        <w:t xml:space="preserve"> program</w:t>
      </w:r>
      <w:r w:rsidR="00D13B65">
        <w:t>e</w:t>
      </w:r>
      <w:r>
        <w:t>.</w:t>
      </w:r>
      <w:r w:rsidR="006A28F8" w:rsidRPr="002E1105">
        <w:t xml:space="preserve"> </w:t>
      </w:r>
      <w:r>
        <w:t>S tim u vezi,</w:t>
      </w:r>
      <w:r w:rsidR="006A28F8">
        <w:t xml:space="preserve"> </w:t>
      </w:r>
      <w:r>
        <w:t>u</w:t>
      </w:r>
      <w:r w:rsidR="006A28F8" w:rsidRPr="006A28F8">
        <w:t xml:space="preserve"> momentu podnošenja fakture/zahtjeva za plaćanje </w:t>
      </w:r>
      <w:r w:rsidR="00B16E74">
        <w:t>Ugovornom tijelu</w:t>
      </w:r>
      <w:r w:rsidR="006A28F8" w:rsidRPr="006A28F8">
        <w:t>, ugovarač/korisnik granta kao prateću dokumentaciju dostavlja nastale račune za određeni vremenski period, koji prethodno moraju biti oslobođeni od PDV-a</w:t>
      </w:r>
      <w:r w:rsidR="00B16E74">
        <w:t>.</w:t>
      </w:r>
    </w:p>
    <w:p w:rsidR="00D94E3B" w:rsidRDefault="00D94E3B" w:rsidP="00D22037">
      <w:pPr>
        <w:ind w:left="-284" w:right="-196"/>
        <w:jc w:val="both"/>
      </w:pPr>
    </w:p>
    <w:p w:rsidR="00D22037" w:rsidRPr="00D94E3B" w:rsidRDefault="00D22037" w:rsidP="00D22037">
      <w:pPr>
        <w:ind w:left="-284" w:right="-196"/>
        <w:jc w:val="both"/>
      </w:pPr>
      <w:r w:rsidRPr="00D94E3B">
        <w:t>U slučaju privremenih situacija za radove, od PDV-a će se oslobađati privremena situ</w:t>
      </w:r>
      <w:r w:rsidR="004E6D15">
        <w:t>a</w:t>
      </w:r>
      <w:r w:rsidRPr="00D94E3B">
        <w:t xml:space="preserve">cija odobrena od strane nadzora i </w:t>
      </w:r>
      <w:r w:rsidR="00D94E3B">
        <w:t>U</w:t>
      </w:r>
      <w:r w:rsidRPr="00D94E3B">
        <w:t xml:space="preserve">govornog tijela, </w:t>
      </w:r>
      <w:r w:rsidR="007D13E6">
        <w:t xml:space="preserve">a </w:t>
      </w:r>
      <w:r w:rsidRPr="00D94E3B">
        <w:t>ne svaki račun pojedinačno za nastali period, sem u posebnim situacijama kada je to neophodno uraditi prije dostavljanja privremene situacije.</w:t>
      </w:r>
    </w:p>
    <w:p w:rsidR="006A28F8" w:rsidRPr="006A28F8" w:rsidRDefault="006A28F8" w:rsidP="00BA5C17">
      <w:pPr>
        <w:ind w:left="-284" w:right="-196"/>
        <w:jc w:val="both"/>
      </w:pPr>
    </w:p>
    <w:p w:rsidR="00F83764" w:rsidRPr="00F02B3E" w:rsidRDefault="00A160DF" w:rsidP="00BA5C17">
      <w:pPr>
        <w:ind w:left="-284" w:right="-196"/>
        <w:jc w:val="both"/>
        <w:rPr>
          <w:lang w:val="uz-Cyrl-UZ"/>
        </w:rPr>
      </w:pPr>
      <w:r w:rsidRPr="00F02B3E">
        <w:rPr>
          <w:lang w:val="uz-Cyrl-UZ"/>
        </w:rPr>
        <w:t xml:space="preserve">Oslobađanje </w:t>
      </w:r>
      <w:r w:rsidR="008E5C26" w:rsidRPr="00F02B3E">
        <w:rPr>
          <w:lang w:val="uz-Cyrl-UZ"/>
        </w:rPr>
        <w:t xml:space="preserve">od PDV-a </w:t>
      </w:r>
      <w:r w:rsidRPr="00F02B3E">
        <w:rPr>
          <w:lang w:val="uz-Cyrl-UZ"/>
        </w:rPr>
        <w:t>se vrši tako što ugovarač/korisnik</w:t>
      </w:r>
      <w:r w:rsidR="00401512" w:rsidRPr="00F02B3E">
        <w:rPr>
          <w:lang w:val="uz-Cyrl-UZ"/>
        </w:rPr>
        <w:t xml:space="preserve"> granta</w:t>
      </w:r>
      <w:r w:rsidRPr="00F02B3E">
        <w:rPr>
          <w:lang w:val="uz-Cyrl-UZ"/>
        </w:rPr>
        <w:t xml:space="preserve"> z</w:t>
      </w:r>
      <w:r w:rsidR="00617923" w:rsidRPr="00F02B3E">
        <w:rPr>
          <w:lang w:val="uz-Cyrl-UZ"/>
        </w:rPr>
        <w:t>ajedno sa Zahtjev</w:t>
      </w:r>
      <w:r w:rsidR="0038089F" w:rsidRPr="00F02B3E">
        <w:rPr>
          <w:lang w:val="uz-Cyrl-UZ"/>
        </w:rPr>
        <w:t>om</w:t>
      </w:r>
      <w:r w:rsidR="00617923" w:rsidRPr="00F02B3E">
        <w:rPr>
          <w:lang w:val="uz-Cyrl-UZ"/>
        </w:rPr>
        <w:t xml:space="preserve"> za oslobađanje od plaćanja PDV-a, dostavlja i </w:t>
      </w:r>
      <w:r w:rsidR="00E21F49" w:rsidRPr="00F02B3E">
        <w:rPr>
          <w:lang w:val="uz-Cyrl-UZ"/>
        </w:rPr>
        <w:t>predračun</w:t>
      </w:r>
      <w:r w:rsidR="006A1187" w:rsidRPr="00F02B3E">
        <w:rPr>
          <w:lang w:val="uz-Cyrl-UZ"/>
        </w:rPr>
        <w:t xml:space="preserve"> </w:t>
      </w:r>
      <w:r w:rsidR="00E21F49" w:rsidRPr="00F02B3E">
        <w:rPr>
          <w:lang w:val="uz-Cyrl-UZ"/>
        </w:rPr>
        <w:t xml:space="preserve">(ili </w:t>
      </w:r>
      <w:r w:rsidR="008B228A" w:rsidRPr="00F02B3E">
        <w:rPr>
          <w:lang w:val="uz-Cyrl-UZ"/>
        </w:rPr>
        <w:t>račun</w:t>
      </w:r>
      <w:r w:rsidR="00E21F49" w:rsidRPr="00F02B3E">
        <w:rPr>
          <w:lang w:val="uz-Cyrl-UZ"/>
        </w:rPr>
        <w:t xml:space="preserve"> u situacijama kada vrijednost prethodno ne može biti utvrđena zbog prirode pružene usluge).</w:t>
      </w:r>
      <w:r w:rsidR="00617923" w:rsidRPr="00F02B3E">
        <w:rPr>
          <w:lang w:val="uz-Cyrl-UZ"/>
        </w:rPr>
        <w:t xml:space="preserve"> </w:t>
      </w:r>
      <w:r w:rsidR="00E21F49" w:rsidRPr="00F02B3E">
        <w:rPr>
          <w:lang w:val="uz-Cyrl-UZ"/>
        </w:rPr>
        <w:t>Predračun mora da</w:t>
      </w:r>
      <w:r w:rsidR="00617923" w:rsidRPr="00F02B3E">
        <w:rPr>
          <w:lang w:val="uz-Cyrl-UZ"/>
        </w:rPr>
        <w:t xml:space="preserve"> sadrži iznos</w:t>
      </w:r>
      <w:r w:rsidR="002C5931" w:rsidRPr="00F02B3E">
        <w:rPr>
          <w:lang w:val="uz-Cyrl-UZ"/>
        </w:rPr>
        <w:t xml:space="preserve"> troškova za izvršenu uslugu/</w:t>
      </w:r>
      <w:r w:rsidR="00B35ABC">
        <w:t xml:space="preserve">izvedene radove </w:t>
      </w:r>
      <w:r w:rsidR="00977516">
        <w:t>/</w:t>
      </w:r>
      <w:r w:rsidR="002C5931" w:rsidRPr="00F02B3E">
        <w:rPr>
          <w:lang w:val="uz-Cyrl-UZ"/>
        </w:rPr>
        <w:t>nabavljenu robu</w:t>
      </w:r>
      <w:r w:rsidR="00EE6CD0" w:rsidRPr="00F02B3E">
        <w:rPr>
          <w:lang w:val="uz-Cyrl-UZ"/>
        </w:rPr>
        <w:t xml:space="preserve"> </w:t>
      </w:r>
      <w:r w:rsidR="00617923" w:rsidRPr="00F02B3E">
        <w:rPr>
          <w:lang w:val="uz-Cyrl-UZ"/>
        </w:rPr>
        <w:t>bez PDV-a, iznos PDV-a i</w:t>
      </w:r>
      <w:r w:rsidR="00EB13D3" w:rsidRPr="00F02B3E">
        <w:rPr>
          <w:lang w:val="uz-Cyrl-UZ"/>
        </w:rPr>
        <w:t xml:space="preserve"> ukup</w:t>
      </w:r>
      <w:r w:rsidR="00617923" w:rsidRPr="00F02B3E">
        <w:rPr>
          <w:lang w:val="uz-Cyrl-UZ"/>
        </w:rPr>
        <w:t xml:space="preserve">an iznos (dakle iznos </w:t>
      </w:r>
      <w:r w:rsidR="002C5931" w:rsidRPr="00F02B3E">
        <w:rPr>
          <w:lang w:val="uz-Cyrl-UZ"/>
        </w:rPr>
        <w:t>troškova za izvršenu uslugu/</w:t>
      </w:r>
      <w:r w:rsidR="00977516">
        <w:t>izvedene radove/</w:t>
      </w:r>
      <w:r w:rsidR="002C5931" w:rsidRPr="00F02B3E">
        <w:rPr>
          <w:lang w:val="uz-Cyrl-UZ"/>
        </w:rPr>
        <w:t xml:space="preserve">nabavljenu robu </w:t>
      </w:r>
      <w:r w:rsidR="00617923" w:rsidRPr="00F02B3E">
        <w:rPr>
          <w:lang w:val="uz-Cyrl-UZ"/>
        </w:rPr>
        <w:t xml:space="preserve">sa PDV-om). </w:t>
      </w:r>
    </w:p>
    <w:p w:rsidR="00F83764" w:rsidRPr="00F02B3E" w:rsidRDefault="00F83764" w:rsidP="00BA5C17">
      <w:pPr>
        <w:ind w:left="-284" w:right="-196"/>
        <w:jc w:val="both"/>
        <w:rPr>
          <w:lang w:val="uz-Cyrl-UZ"/>
        </w:rPr>
      </w:pPr>
    </w:p>
    <w:p w:rsidR="00617923" w:rsidRPr="00F02B3E" w:rsidRDefault="00E21F49" w:rsidP="00BA5C17">
      <w:pPr>
        <w:ind w:left="-284" w:right="-196"/>
        <w:jc w:val="both"/>
        <w:rPr>
          <w:lang w:val="uz-Cyrl-UZ"/>
        </w:rPr>
      </w:pPr>
      <w:r w:rsidRPr="00F02B3E">
        <w:rPr>
          <w:lang w:val="uz-Cyrl-UZ"/>
        </w:rPr>
        <w:t>Pred</w:t>
      </w:r>
      <w:r w:rsidR="006A1187" w:rsidRPr="00F02B3E">
        <w:rPr>
          <w:lang w:val="uz-Cyrl-UZ"/>
        </w:rPr>
        <w:t>r</w:t>
      </w:r>
      <w:r w:rsidR="008B228A" w:rsidRPr="00F02B3E">
        <w:rPr>
          <w:lang w:val="uz-Cyrl-UZ"/>
        </w:rPr>
        <w:t>ačun</w:t>
      </w:r>
      <w:r w:rsidR="00617923" w:rsidRPr="00F02B3E">
        <w:rPr>
          <w:lang w:val="uz-Cyrl-UZ"/>
        </w:rPr>
        <w:t>, pored navedenog, mora sadrž</w:t>
      </w:r>
      <w:r w:rsidR="00CD334B">
        <w:rPr>
          <w:lang w:val="uz-Cyrl-UZ"/>
        </w:rPr>
        <w:t xml:space="preserve">ati </w:t>
      </w:r>
      <w:r w:rsidR="006A1187" w:rsidRPr="00F02B3E">
        <w:rPr>
          <w:lang w:val="uz-Cyrl-UZ"/>
        </w:rPr>
        <w:t xml:space="preserve">i </w:t>
      </w:r>
      <w:r w:rsidR="00617923" w:rsidRPr="00F02B3E">
        <w:rPr>
          <w:lang w:val="uz-Cyrl-UZ"/>
        </w:rPr>
        <w:t>sljedeće podatke:</w:t>
      </w:r>
    </w:p>
    <w:p w:rsidR="00617923" w:rsidRPr="00F02B3E" w:rsidRDefault="00617923" w:rsidP="00BA5C17">
      <w:pPr>
        <w:ind w:left="-284" w:right="-196"/>
        <w:jc w:val="both"/>
        <w:rPr>
          <w:lang w:val="uz-Cyrl-UZ"/>
        </w:rPr>
      </w:pPr>
    </w:p>
    <w:p w:rsidR="00617923" w:rsidRPr="00F02B3E" w:rsidRDefault="00617923" w:rsidP="00617923">
      <w:pPr>
        <w:numPr>
          <w:ilvl w:val="0"/>
          <w:numId w:val="24"/>
        </w:numPr>
        <w:ind w:right="-196"/>
        <w:jc w:val="both"/>
        <w:rPr>
          <w:lang w:val="uz-Cyrl-UZ"/>
        </w:rPr>
      </w:pPr>
      <w:r w:rsidRPr="00F02B3E">
        <w:rPr>
          <w:lang w:val="uz-Cyrl-UZ"/>
        </w:rPr>
        <w:t>Datum izdavanja,</w:t>
      </w:r>
    </w:p>
    <w:p w:rsidR="00617923" w:rsidRPr="00F02B3E" w:rsidRDefault="00617923" w:rsidP="00617923">
      <w:pPr>
        <w:numPr>
          <w:ilvl w:val="0"/>
          <w:numId w:val="24"/>
        </w:numPr>
        <w:ind w:right="-196"/>
        <w:jc w:val="both"/>
        <w:rPr>
          <w:lang w:val="uz-Cyrl-UZ"/>
        </w:rPr>
      </w:pPr>
      <w:r w:rsidRPr="00F02B3E">
        <w:rPr>
          <w:lang w:val="uz-Cyrl-UZ"/>
        </w:rPr>
        <w:t>Broj,</w:t>
      </w:r>
    </w:p>
    <w:p w:rsidR="00617923" w:rsidRPr="00F02B3E" w:rsidRDefault="00617923" w:rsidP="00617923">
      <w:pPr>
        <w:numPr>
          <w:ilvl w:val="0"/>
          <w:numId w:val="24"/>
        </w:numPr>
        <w:ind w:right="-196"/>
        <w:jc w:val="both"/>
        <w:rPr>
          <w:lang w:val="uz-Cyrl-UZ"/>
        </w:rPr>
      </w:pPr>
      <w:r w:rsidRPr="00F02B3E">
        <w:rPr>
          <w:lang w:val="uz-Cyrl-UZ"/>
        </w:rPr>
        <w:t>Naziv ugovora,</w:t>
      </w:r>
    </w:p>
    <w:p w:rsidR="00617923" w:rsidRPr="00F02B3E" w:rsidRDefault="00617923" w:rsidP="00617923">
      <w:pPr>
        <w:numPr>
          <w:ilvl w:val="0"/>
          <w:numId w:val="24"/>
        </w:numPr>
        <w:ind w:right="-196"/>
        <w:jc w:val="both"/>
        <w:rPr>
          <w:lang w:val="uz-Cyrl-UZ"/>
        </w:rPr>
      </w:pPr>
      <w:r w:rsidRPr="00F02B3E">
        <w:rPr>
          <w:lang w:val="uz-Cyrl-UZ"/>
        </w:rPr>
        <w:t>Broj ugovora,</w:t>
      </w:r>
    </w:p>
    <w:p w:rsidR="00617923" w:rsidRPr="00F02B3E" w:rsidRDefault="00617923" w:rsidP="00617923">
      <w:pPr>
        <w:numPr>
          <w:ilvl w:val="0"/>
          <w:numId w:val="24"/>
        </w:numPr>
        <w:ind w:right="-196"/>
        <w:jc w:val="both"/>
        <w:rPr>
          <w:lang w:val="uz-Cyrl-UZ"/>
        </w:rPr>
      </w:pPr>
      <w:r w:rsidRPr="00F02B3E">
        <w:rPr>
          <w:lang w:val="uz-Cyrl-UZ"/>
        </w:rPr>
        <w:t>Naziv ugovarača</w:t>
      </w:r>
      <w:r w:rsidR="002118EF" w:rsidRPr="00F02B3E">
        <w:rPr>
          <w:lang w:val="uz-Cyrl-UZ"/>
        </w:rPr>
        <w:t xml:space="preserve"> ili izdavaoca </w:t>
      </w:r>
      <w:r w:rsidR="006A1187" w:rsidRPr="00F02B3E">
        <w:rPr>
          <w:lang w:val="uz-Cyrl-UZ"/>
        </w:rPr>
        <w:t>pred</w:t>
      </w:r>
      <w:r w:rsidR="008B228A" w:rsidRPr="00F02B3E">
        <w:rPr>
          <w:lang w:val="uz-Cyrl-UZ"/>
        </w:rPr>
        <w:t>računa</w:t>
      </w:r>
      <w:r w:rsidRPr="00F02B3E">
        <w:rPr>
          <w:lang w:val="uz-Cyrl-UZ"/>
        </w:rPr>
        <w:t>,</w:t>
      </w:r>
    </w:p>
    <w:p w:rsidR="002323A9" w:rsidRPr="00F02B3E" w:rsidRDefault="00617923" w:rsidP="00617923">
      <w:pPr>
        <w:numPr>
          <w:ilvl w:val="0"/>
          <w:numId w:val="24"/>
        </w:numPr>
        <w:ind w:right="-196"/>
        <w:jc w:val="both"/>
        <w:rPr>
          <w:lang w:val="uz-Cyrl-UZ"/>
        </w:rPr>
      </w:pPr>
      <w:r w:rsidRPr="00F02B3E">
        <w:rPr>
          <w:lang w:val="uz-Cyrl-UZ"/>
        </w:rPr>
        <w:t>Adresu ugovarača</w:t>
      </w:r>
      <w:r w:rsidR="002118EF" w:rsidRPr="00F02B3E">
        <w:rPr>
          <w:lang w:val="uz-Cyrl-UZ"/>
        </w:rPr>
        <w:t xml:space="preserve"> ili izdavaoca </w:t>
      </w:r>
      <w:r w:rsidR="006A1187" w:rsidRPr="00F02B3E">
        <w:rPr>
          <w:lang w:val="uz-Cyrl-UZ"/>
        </w:rPr>
        <w:t>pred</w:t>
      </w:r>
      <w:r w:rsidR="008B228A" w:rsidRPr="00F02B3E">
        <w:rPr>
          <w:lang w:val="uz-Cyrl-UZ"/>
        </w:rPr>
        <w:t>računa</w:t>
      </w:r>
    </w:p>
    <w:p w:rsidR="00617923" w:rsidRPr="00F02B3E" w:rsidRDefault="002323A9" w:rsidP="00617923">
      <w:pPr>
        <w:numPr>
          <w:ilvl w:val="0"/>
          <w:numId w:val="24"/>
        </w:numPr>
        <w:ind w:right="-196"/>
        <w:jc w:val="both"/>
        <w:rPr>
          <w:lang w:val="uz-Cyrl-UZ"/>
        </w:rPr>
      </w:pPr>
      <w:r w:rsidRPr="00F02B3E">
        <w:rPr>
          <w:lang w:val="uz-Cyrl-UZ"/>
        </w:rPr>
        <w:t>PIB ugovarača ili izdavaoca predračuna</w:t>
      </w:r>
      <w:r w:rsidR="00617923" w:rsidRPr="00F02B3E">
        <w:rPr>
          <w:lang w:val="uz-Cyrl-UZ"/>
        </w:rPr>
        <w:t>,</w:t>
      </w:r>
    </w:p>
    <w:p w:rsidR="00617923" w:rsidRPr="00F02B3E" w:rsidRDefault="00617923" w:rsidP="00617923">
      <w:pPr>
        <w:numPr>
          <w:ilvl w:val="0"/>
          <w:numId w:val="24"/>
        </w:numPr>
        <w:ind w:right="-196"/>
        <w:jc w:val="both"/>
        <w:rPr>
          <w:lang w:val="uz-Cyrl-UZ"/>
        </w:rPr>
      </w:pPr>
      <w:r w:rsidRPr="00F02B3E">
        <w:rPr>
          <w:lang w:val="uz-Cyrl-UZ"/>
        </w:rPr>
        <w:t>Broj žiro-računa ugovarača</w:t>
      </w:r>
      <w:r w:rsidR="002118EF" w:rsidRPr="00F02B3E">
        <w:rPr>
          <w:lang w:val="uz-Cyrl-UZ"/>
        </w:rPr>
        <w:t xml:space="preserve"> ili izdavaoca </w:t>
      </w:r>
      <w:r w:rsidR="006A1187" w:rsidRPr="00F02B3E">
        <w:rPr>
          <w:lang w:val="uz-Cyrl-UZ"/>
        </w:rPr>
        <w:t>pred</w:t>
      </w:r>
      <w:r w:rsidR="008B228A" w:rsidRPr="00F02B3E">
        <w:rPr>
          <w:lang w:val="uz-Cyrl-UZ"/>
        </w:rPr>
        <w:t>računa</w:t>
      </w:r>
      <w:r w:rsidR="002118EF" w:rsidRPr="00F02B3E">
        <w:rPr>
          <w:lang w:val="uz-Cyrl-UZ"/>
        </w:rPr>
        <w:t>.</w:t>
      </w:r>
    </w:p>
    <w:p w:rsidR="00E21F49" w:rsidRPr="00F02B3E" w:rsidRDefault="00E21F49" w:rsidP="00E21F49">
      <w:pPr>
        <w:ind w:left="-284" w:right="-196"/>
        <w:jc w:val="both"/>
        <w:rPr>
          <w:lang w:val="uz-Cyrl-UZ"/>
        </w:rPr>
      </w:pPr>
    </w:p>
    <w:p w:rsidR="009125E8" w:rsidRPr="00F02B3E" w:rsidRDefault="009125E8" w:rsidP="00766E65">
      <w:pPr>
        <w:ind w:left="-284" w:right="-196"/>
        <w:jc w:val="both"/>
        <w:rPr>
          <w:lang w:val="uz-Cyrl-UZ"/>
        </w:rPr>
      </w:pPr>
    </w:p>
    <w:p w:rsidR="00617923" w:rsidRPr="00F02B3E" w:rsidRDefault="006A28F8" w:rsidP="00766E65">
      <w:pPr>
        <w:ind w:left="-284" w:right="-196"/>
        <w:jc w:val="both"/>
        <w:rPr>
          <w:lang w:val="uz-Cyrl-UZ"/>
        </w:rPr>
      </w:pPr>
      <w:r>
        <w:t>Na osnovu dostavljenog Zahtjeva z</w:t>
      </w:r>
      <w:r w:rsidR="006E062E">
        <w:t>a</w:t>
      </w:r>
      <w:r>
        <w:t xml:space="preserve"> oslobađanje od plaćanja PDV-a, nadležno tijelo </w:t>
      </w:r>
      <w:r w:rsidR="00352EDA">
        <w:t>priprema</w:t>
      </w:r>
      <w:r w:rsidR="00352EDA" w:rsidRPr="00F02B3E">
        <w:rPr>
          <w:lang w:val="uz-Cyrl-UZ"/>
        </w:rPr>
        <w:t xml:space="preserve"> </w:t>
      </w:r>
      <w:r w:rsidR="00617923" w:rsidRPr="00F02B3E">
        <w:rPr>
          <w:lang w:val="uz-Cyrl-UZ"/>
        </w:rPr>
        <w:t>P</w:t>
      </w:r>
      <w:r w:rsidR="004544A3" w:rsidRPr="00F02B3E">
        <w:rPr>
          <w:lang w:val="uz-Cyrl-UZ"/>
        </w:rPr>
        <w:t>otvrd</w:t>
      </w:r>
      <w:r>
        <w:t>u</w:t>
      </w:r>
      <w:r w:rsidR="005E1B73" w:rsidRPr="00F02B3E">
        <w:rPr>
          <w:lang w:val="uz-Cyrl-UZ"/>
        </w:rPr>
        <w:t xml:space="preserve"> za oslobađanje od plaćanja PDV-a</w:t>
      </w:r>
      <w:r w:rsidR="00352EDA">
        <w:t>, koju dostavlja</w:t>
      </w:r>
      <w:r w:rsidR="004544A3" w:rsidRPr="00F02B3E">
        <w:rPr>
          <w:lang w:val="uz-Cyrl-UZ"/>
        </w:rPr>
        <w:t xml:space="preserve"> </w:t>
      </w:r>
      <w:r w:rsidR="005E1B73" w:rsidRPr="00F02B3E">
        <w:rPr>
          <w:lang w:val="uz-Cyrl-UZ"/>
        </w:rPr>
        <w:t>ugovaraču</w:t>
      </w:r>
      <w:r w:rsidR="00C248A1">
        <w:t>/korisniku granta</w:t>
      </w:r>
      <w:r w:rsidR="00352EDA">
        <w:t xml:space="preserve"> i</w:t>
      </w:r>
      <w:r w:rsidR="004544A3" w:rsidRPr="00F02B3E">
        <w:rPr>
          <w:lang w:val="uz-Cyrl-UZ"/>
        </w:rPr>
        <w:t xml:space="preserve"> </w:t>
      </w:r>
      <w:r w:rsidR="005E1B73" w:rsidRPr="00F02B3E">
        <w:rPr>
          <w:lang w:val="uz-Cyrl-UZ"/>
        </w:rPr>
        <w:t>p</w:t>
      </w:r>
      <w:r w:rsidR="004544A3" w:rsidRPr="00F02B3E">
        <w:rPr>
          <w:lang w:val="uz-Cyrl-UZ"/>
        </w:rPr>
        <w:t>oresko</w:t>
      </w:r>
      <w:r w:rsidR="005E1B73" w:rsidRPr="00F02B3E">
        <w:rPr>
          <w:lang w:val="uz-Cyrl-UZ"/>
        </w:rPr>
        <w:t>m organu u roku od 5 dana</w:t>
      </w:r>
      <w:r w:rsidR="004544A3" w:rsidRPr="00F02B3E">
        <w:rPr>
          <w:lang w:val="uz-Cyrl-UZ"/>
        </w:rPr>
        <w:t>.</w:t>
      </w:r>
    </w:p>
    <w:p w:rsidR="006A1187" w:rsidRPr="00F02B3E" w:rsidRDefault="006A1187" w:rsidP="00E21F49">
      <w:pPr>
        <w:ind w:left="-284" w:right="-196"/>
        <w:jc w:val="both"/>
        <w:rPr>
          <w:lang w:val="uz-Cyrl-UZ"/>
        </w:rPr>
      </w:pPr>
    </w:p>
    <w:p w:rsidR="00391933" w:rsidRPr="00F02B3E" w:rsidRDefault="006A28F8" w:rsidP="00391933">
      <w:pPr>
        <w:ind w:left="-284" w:right="-196"/>
        <w:jc w:val="both"/>
        <w:rPr>
          <w:lang w:val="uz-Cyrl-UZ"/>
        </w:rPr>
      </w:pPr>
      <w:r>
        <w:t>Nadležno tijelo</w:t>
      </w:r>
      <w:r w:rsidRPr="00F02B3E">
        <w:rPr>
          <w:lang w:val="uz-Cyrl-UZ"/>
        </w:rPr>
        <w:t xml:space="preserve"> </w:t>
      </w:r>
      <w:r>
        <w:t xml:space="preserve">za izdavanje Potvrde </w:t>
      </w:r>
      <w:r w:rsidR="00391933" w:rsidRPr="00F02B3E">
        <w:rPr>
          <w:lang w:val="uz-Cyrl-UZ"/>
        </w:rPr>
        <w:t>je dužn</w:t>
      </w:r>
      <w:r>
        <w:t>o</w:t>
      </w:r>
      <w:r w:rsidR="00391933" w:rsidRPr="00F02B3E">
        <w:rPr>
          <w:lang w:val="uz-Cyrl-UZ"/>
        </w:rPr>
        <w:t xml:space="preserve"> da vodi evidenciju o </w:t>
      </w:r>
      <w:r w:rsidR="006D1396" w:rsidRPr="00F02B3E">
        <w:rPr>
          <w:lang w:val="uz-Cyrl-UZ"/>
        </w:rPr>
        <w:t xml:space="preserve">izdatim potvrdama, odnosno o </w:t>
      </w:r>
      <w:r w:rsidR="00391933" w:rsidRPr="00F02B3E">
        <w:rPr>
          <w:lang w:val="uz-Cyrl-UZ"/>
        </w:rPr>
        <w:t>isporuci proizvoda, odnosno pružanju usluga,</w:t>
      </w:r>
      <w:r w:rsidR="00977516">
        <w:t xml:space="preserve"> odnosno izvršenju radova,</w:t>
      </w:r>
      <w:r w:rsidR="00391933" w:rsidRPr="00F02B3E">
        <w:rPr>
          <w:lang w:val="uz-Cyrl-UZ"/>
        </w:rPr>
        <w:t xml:space="preserve"> odnosno realizaciji donacija na koje se odnosi poresko oslobođenje (naročito po vrsti, količini, vrijednosti proizvoda i usluga). </w:t>
      </w:r>
    </w:p>
    <w:p w:rsidR="00391933" w:rsidRPr="00F02B3E" w:rsidRDefault="00391933" w:rsidP="00391933">
      <w:pPr>
        <w:ind w:left="-284" w:right="-196"/>
        <w:jc w:val="both"/>
        <w:rPr>
          <w:lang w:val="uz-Cyrl-UZ"/>
        </w:rPr>
      </w:pPr>
    </w:p>
    <w:p w:rsidR="00391933" w:rsidRPr="00F02B3E" w:rsidRDefault="00391933" w:rsidP="00391933">
      <w:pPr>
        <w:ind w:left="-284" w:right="-196"/>
        <w:jc w:val="both"/>
        <w:rPr>
          <w:lang w:val="uz-Cyrl-UZ"/>
        </w:rPr>
      </w:pPr>
      <w:r w:rsidRPr="00F02B3E">
        <w:rPr>
          <w:lang w:val="uz-Cyrl-UZ"/>
        </w:rPr>
        <w:t>Takođe, ugovarač</w:t>
      </w:r>
      <w:r w:rsidR="00C00A48">
        <w:t>/korisnik granta</w:t>
      </w:r>
      <w:r w:rsidRPr="00F02B3E">
        <w:rPr>
          <w:lang w:val="uz-Cyrl-UZ"/>
        </w:rPr>
        <w:t xml:space="preserve"> (uvoznik, isporučilac proizvoda, pružalac usluga, odnosno korisnik donacija) je dužan da vodi posebnu evidenciju (po vrsti, količini, vrijednosti i sl.) o isporuci proizvoda, odnosno pružanju usluga, </w:t>
      </w:r>
      <w:r w:rsidR="009C2522">
        <w:t xml:space="preserve">odnosno izvršenju radova, </w:t>
      </w:r>
      <w:r w:rsidRPr="00F02B3E">
        <w:rPr>
          <w:lang w:val="uz-Cyrl-UZ"/>
        </w:rPr>
        <w:t>odnosno realizaciji donacija na koje se odnosi poresko oslobođenje.</w:t>
      </w:r>
    </w:p>
    <w:p w:rsidR="00C77422" w:rsidRDefault="00C77422" w:rsidP="004F5EE9">
      <w:pPr>
        <w:ind w:left="-284" w:right="-196"/>
        <w:jc w:val="both"/>
      </w:pPr>
    </w:p>
    <w:p w:rsidR="003A45B0" w:rsidRDefault="003A45B0" w:rsidP="004F5EE9">
      <w:pPr>
        <w:ind w:left="-284" w:right="-196"/>
        <w:jc w:val="both"/>
      </w:pPr>
    </w:p>
    <w:p w:rsidR="00C77422" w:rsidRPr="00C77422" w:rsidRDefault="00C77422" w:rsidP="00C77422">
      <w:pPr>
        <w:ind w:left="-284" w:right="-196"/>
        <w:jc w:val="both"/>
        <w:rPr>
          <w:b/>
          <w:sz w:val="28"/>
          <w:szCs w:val="28"/>
        </w:rPr>
      </w:pPr>
      <w:r w:rsidRPr="00F02B3E">
        <w:rPr>
          <w:b/>
          <w:sz w:val="28"/>
          <w:szCs w:val="28"/>
          <w:lang w:val="uz-Cyrl-UZ"/>
        </w:rPr>
        <w:t>Procedura oslobađanja od plaćanja PDV-a</w:t>
      </w:r>
      <w:r>
        <w:rPr>
          <w:b/>
          <w:sz w:val="28"/>
          <w:szCs w:val="28"/>
        </w:rPr>
        <w:t xml:space="preserve"> </w:t>
      </w:r>
      <w:r w:rsidRPr="004F5EE9">
        <w:rPr>
          <w:b/>
          <w:sz w:val="28"/>
          <w:szCs w:val="28"/>
        </w:rPr>
        <w:t xml:space="preserve">u nadležnosti </w:t>
      </w:r>
      <w:r w:rsidR="00F34292">
        <w:rPr>
          <w:b/>
          <w:sz w:val="28"/>
          <w:szCs w:val="28"/>
        </w:rPr>
        <w:t>D</w:t>
      </w:r>
      <w:r w:rsidR="0017473E">
        <w:rPr>
          <w:b/>
          <w:sz w:val="28"/>
          <w:szCs w:val="28"/>
        </w:rPr>
        <w:t xml:space="preserve">irektorata za </w:t>
      </w:r>
      <w:r w:rsidR="00F34292">
        <w:rPr>
          <w:b/>
          <w:sz w:val="28"/>
          <w:szCs w:val="28"/>
        </w:rPr>
        <w:t>evropske fondove</w:t>
      </w:r>
      <w:r w:rsidR="0017473E">
        <w:rPr>
          <w:b/>
          <w:sz w:val="28"/>
          <w:szCs w:val="28"/>
        </w:rPr>
        <w:t xml:space="preserve"> (</w:t>
      </w:r>
      <w:r w:rsidR="00F34292">
        <w:rPr>
          <w:b/>
          <w:sz w:val="28"/>
          <w:szCs w:val="28"/>
        </w:rPr>
        <w:t>MEP</w:t>
      </w:r>
      <w:r w:rsidR="0017473E">
        <w:rPr>
          <w:b/>
          <w:sz w:val="28"/>
          <w:szCs w:val="28"/>
        </w:rPr>
        <w:t>)</w:t>
      </w:r>
    </w:p>
    <w:p w:rsidR="00C77422" w:rsidRPr="00F02B3E" w:rsidRDefault="00C77422" w:rsidP="00C77422">
      <w:pPr>
        <w:ind w:left="-284" w:right="-196"/>
        <w:jc w:val="both"/>
        <w:rPr>
          <w:lang w:val="uz-Cyrl-UZ"/>
        </w:rPr>
      </w:pPr>
    </w:p>
    <w:p w:rsidR="00C77422" w:rsidRPr="00F43860" w:rsidRDefault="00C77422" w:rsidP="00C77422">
      <w:pPr>
        <w:ind w:left="-284" w:right="-196"/>
        <w:jc w:val="both"/>
      </w:pPr>
      <w:r w:rsidRPr="00F02B3E">
        <w:rPr>
          <w:lang w:val="uz-Cyrl-UZ"/>
        </w:rPr>
        <w:t>Procedura oslobađanja od plaćanja PDV-a sprovodi se u skladu s</w:t>
      </w:r>
      <w:r w:rsidR="004E6D15">
        <w:t>a</w:t>
      </w:r>
      <w:r w:rsidRPr="00F02B3E">
        <w:rPr>
          <w:lang w:val="uz-Cyrl-UZ"/>
        </w:rPr>
        <w:t xml:space="preserve"> dinamikom sprovođenja aktivnosti ugovora. S tim u vezi, ugovarač može podnijeti Zahtjev za oslobađanje od plaćanja PDV-a (obrazac je dat u prilogu Instrukcija, kao dodatak 1) za svaki račun pojedinačno ili</w:t>
      </w:r>
      <w:r>
        <w:t>, u slučaju radova</w:t>
      </w:r>
      <w:r w:rsidRPr="00F43860">
        <w:t>,</w:t>
      </w:r>
      <w:r w:rsidRPr="00F43860">
        <w:rPr>
          <w:lang w:val="uz-Cyrl-UZ"/>
        </w:rPr>
        <w:t xml:space="preserve"> za</w:t>
      </w:r>
      <w:r w:rsidRPr="00F43860">
        <w:t xml:space="preserve"> svaku privremenu situaciju odobrenu od strane nadzora i Ugovornog tijela</w:t>
      </w:r>
      <w:r w:rsidR="004F5EE9">
        <w:t>.</w:t>
      </w:r>
    </w:p>
    <w:p w:rsidR="00C77422" w:rsidRPr="00F02B3E" w:rsidRDefault="00C77422" w:rsidP="00C77422">
      <w:pPr>
        <w:autoSpaceDE w:val="0"/>
        <w:autoSpaceDN w:val="0"/>
        <w:adjustRightInd w:val="0"/>
        <w:ind w:left="-284"/>
        <w:jc w:val="both"/>
        <w:rPr>
          <w:lang w:val="uz-Cyrl-UZ"/>
        </w:rPr>
      </w:pPr>
    </w:p>
    <w:p w:rsidR="00C77422" w:rsidRPr="00F02B3E" w:rsidRDefault="002E1105" w:rsidP="00C77422">
      <w:pPr>
        <w:ind w:left="-284" w:right="-196"/>
        <w:jc w:val="both"/>
        <w:rPr>
          <w:lang w:val="uz-Cyrl-UZ"/>
        </w:rPr>
      </w:pPr>
      <w:r>
        <w:rPr>
          <w:b/>
        </w:rPr>
        <w:t xml:space="preserve">U slučaju programa za koje se Ugovorno tijelo nalazi van Crne Gore, </w:t>
      </w:r>
      <w:r w:rsidRPr="002E1105">
        <w:rPr>
          <w:b/>
        </w:rPr>
        <w:t>a koji se implementiraju u okviru</w:t>
      </w:r>
      <w:r>
        <w:t xml:space="preserve"> </w:t>
      </w:r>
      <w:r>
        <w:rPr>
          <w:b/>
        </w:rPr>
        <w:t>podijelje</w:t>
      </w:r>
      <w:r w:rsidRPr="006A28F8">
        <w:rPr>
          <w:b/>
        </w:rPr>
        <w:t>no</w:t>
      </w:r>
      <w:r>
        <w:rPr>
          <w:b/>
        </w:rPr>
        <w:t>g/i</w:t>
      </w:r>
      <w:r w:rsidRPr="006A28F8">
        <w:rPr>
          <w:b/>
        </w:rPr>
        <w:t>ndirektno</w:t>
      </w:r>
      <w:r>
        <w:rPr>
          <w:b/>
        </w:rPr>
        <w:t>g</w:t>
      </w:r>
      <w:r w:rsidRPr="006A28F8">
        <w:rPr>
          <w:b/>
        </w:rPr>
        <w:t xml:space="preserve"> upravljanj</w:t>
      </w:r>
      <w:r>
        <w:rPr>
          <w:b/>
        </w:rPr>
        <w:t>a</w:t>
      </w:r>
      <w:r w:rsidRPr="002E1105">
        <w:t>, nadležn</w:t>
      </w:r>
      <w:r>
        <w:t>o</w:t>
      </w:r>
      <w:r w:rsidRPr="002E1105">
        <w:t xml:space="preserve"> tijel</w:t>
      </w:r>
      <w:r>
        <w:t>o</w:t>
      </w:r>
      <w:r w:rsidRPr="002E1105">
        <w:t xml:space="preserve"> za proceduru oslobađanja od plaćanja PDV-a</w:t>
      </w:r>
      <w:r>
        <w:t xml:space="preserve"> jeste </w:t>
      </w:r>
      <w:r w:rsidR="00F34292">
        <w:rPr>
          <w:lang w:val="bs-Latn-BA"/>
        </w:rPr>
        <w:t>DEF</w:t>
      </w:r>
      <w:r>
        <w:t>. S tim u vezi,</w:t>
      </w:r>
      <w:r w:rsidR="00C77422">
        <w:t xml:space="preserve"> </w:t>
      </w:r>
      <w:r>
        <w:t>n</w:t>
      </w:r>
      <w:r w:rsidR="00C77422" w:rsidRPr="00F02B3E">
        <w:rPr>
          <w:lang w:val="uz-Cyrl-UZ"/>
        </w:rPr>
        <w:t xml:space="preserve">akon potpisanog ugovora, potrebno je da se korisnik projekta obrati Generalnom direktoratu za konzularne poslove u </w:t>
      </w:r>
      <w:r>
        <w:t>MVP</w:t>
      </w:r>
      <w:r w:rsidR="00C77422" w:rsidRPr="00F02B3E">
        <w:rPr>
          <w:lang w:val="uz-Cyrl-UZ"/>
        </w:rPr>
        <w:t xml:space="preserve"> sa molbom za evidentiranje ugovora o donaciji, što je osnov za kasnije izdavanje </w:t>
      </w:r>
      <w:r>
        <w:t>P</w:t>
      </w:r>
      <w:r w:rsidR="00C77422" w:rsidRPr="00F02B3E">
        <w:rPr>
          <w:lang w:val="uz-Cyrl-UZ"/>
        </w:rPr>
        <w:t xml:space="preserve">otvrda o oslobađanju od PDV-a. Generalni direktorat za kozularne poslove izdaje potvrdu o evidentiranju ugovora. </w:t>
      </w:r>
    </w:p>
    <w:p w:rsidR="00C77422" w:rsidRDefault="00C77422" w:rsidP="00C77422">
      <w:pPr>
        <w:ind w:left="-284" w:right="-196"/>
        <w:jc w:val="both"/>
      </w:pPr>
    </w:p>
    <w:p w:rsidR="0017473E" w:rsidRDefault="0017473E" w:rsidP="00C77422">
      <w:pPr>
        <w:ind w:left="-284" w:right="-196"/>
        <w:jc w:val="both"/>
      </w:pPr>
      <w:r w:rsidRPr="0017473E">
        <w:t>U slučaju privremenih situacija za radove, od PDV-a će se oslobađati privremena situ</w:t>
      </w:r>
      <w:r w:rsidR="004E6D15">
        <w:t>a</w:t>
      </w:r>
      <w:r w:rsidRPr="0017473E">
        <w:t xml:space="preserve">cija odobrena od strane nadzora i Ugovornog tijela, </w:t>
      </w:r>
      <w:r w:rsidR="004E6D15">
        <w:t xml:space="preserve">a </w:t>
      </w:r>
      <w:r w:rsidRPr="0017473E">
        <w:t>ne svaki račun pojedinačno za nastali period, sem u posebnim situacijama kada je to neophodno uraditi prije dostavljanja privremene situacije.</w:t>
      </w:r>
    </w:p>
    <w:p w:rsidR="0017473E" w:rsidRPr="0017473E" w:rsidRDefault="0017473E" w:rsidP="00C77422">
      <w:pPr>
        <w:ind w:left="-284" w:right="-196"/>
        <w:jc w:val="both"/>
      </w:pPr>
    </w:p>
    <w:p w:rsidR="00C77422" w:rsidRPr="00F02B3E" w:rsidRDefault="00C77422" w:rsidP="00C77422">
      <w:pPr>
        <w:ind w:left="-284" w:right="-196"/>
        <w:jc w:val="both"/>
        <w:rPr>
          <w:lang w:val="uz-Cyrl-UZ"/>
        </w:rPr>
      </w:pPr>
      <w:r w:rsidRPr="00F02B3E">
        <w:rPr>
          <w:lang w:val="uz-Cyrl-UZ"/>
        </w:rPr>
        <w:t>Oslobađanje od PDV-a se vrši tako što korisnik granta zajedno sa Zahtjevom za oslobađanje od plaćanja PDV-a, dostavlja i predračun (ili račun u situacijama kada vrijednost prethodno ne može biti utvrđena zbog prirode pružene usluge). Predračun mora da sadrži iznos troškova za izvršenu uslugu/</w:t>
      </w:r>
      <w:r>
        <w:t>izvedene radove /</w:t>
      </w:r>
      <w:r w:rsidRPr="00F02B3E">
        <w:rPr>
          <w:lang w:val="uz-Cyrl-UZ"/>
        </w:rPr>
        <w:t>nabavljenu robu bez PDV-a, iznos PDV-a i ukupan iznos (dakle iznos troškova za izvršenu uslugu/</w:t>
      </w:r>
      <w:r>
        <w:t>izvedene radove/</w:t>
      </w:r>
      <w:r w:rsidRPr="00F02B3E">
        <w:rPr>
          <w:lang w:val="uz-Cyrl-UZ"/>
        </w:rPr>
        <w:t xml:space="preserve">nabavljenu robu sa PDV-om). </w:t>
      </w:r>
    </w:p>
    <w:p w:rsidR="00C77422" w:rsidRPr="00F02B3E" w:rsidRDefault="00C77422" w:rsidP="00C77422">
      <w:pPr>
        <w:ind w:left="-284" w:right="-196"/>
        <w:jc w:val="both"/>
        <w:rPr>
          <w:lang w:val="uz-Cyrl-UZ"/>
        </w:rPr>
      </w:pPr>
    </w:p>
    <w:p w:rsidR="00C77422" w:rsidRPr="00F02B3E" w:rsidRDefault="00C77422" w:rsidP="00C77422">
      <w:pPr>
        <w:ind w:left="-284" w:right="-196"/>
        <w:jc w:val="both"/>
        <w:rPr>
          <w:lang w:val="uz-Cyrl-UZ"/>
        </w:rPr>
      </w:pPr>
      <w:r w:rsidRPr="00F02B3E">
        <w:rPr>
          <w:lang w:val="uz-Cyrl-UZ"/>
        </w:rPr>
        <w:t>Predračun, pored navedenog, mora sadrž</w:t>
      </w:r>
      <w:r>
        <w:rPr>
          <w:lang w:val="uz-Cyrl-UZ"/>
        </w:rPr>
        <w:t xml:space="preserve">ati </w:t>
      </w:r>
      <w:r w:rsidRPr="00F02B3E">
        <w:rPr>
          <w:lang w:val="uz-Cyrl-UZ"/>
        </w:rPr>
        <w:t>i sljedeće podatke:</w:t>
      </w:r>
    </w:p>
    <w:p w:rsidR="00C77422" w:rsidRPr="00F02B3E" w:rsidRDefault="00C77422" w:rsidP="00C77422">
      <w:pPr>
        <w:ind w:left="-284" w:right="-196"/>
        <w:jc w:val="both"/>
        <w:rPr>
          <w:lang w:val="uz-Cyrl-UZ"/>
        </w:rPr>
      </w:pPr>
    </w:p>
    <w:p w:rsidR="00C77422" w:rsidRPr="00F02B3E" w:rsidRDefault="00C77422" w:rsidP="00C77422">
      <w:pPr>
        <w:numPr>
          <w:ilvl w:val="0"/>
          <w:numId w:val="24"/>
        </w:numPr>
        <w:ind w:right="-196"/>
        <w:jc w:val="both"/>
        <w:rPr>
          <w:lang w:val="uz-Cyrl-UZ"/>
        </w:rPr>
      </w:pPr>
      <w:r w:rsidRPr="00F02B3E">
        <w:rPr>
          <w:lang w:val="uz-Cyrl-UZ"/>
        </w:rPr>
        <w:t>Datum izdavanja,</w:t>
      </w:r>
    </w:p>
    <w:p w:rsidR="00C77422" w:rsidRPr="00F02B3E" w:rsidRDefault="00C77422" w:rsidP="00C77422">
      <w:pPr>
        <w:numPr>
          <w:ilvl w:val="0"/>
          <w:numId w:val="24"/>
        </w:numPr>
        <w:ind w:right="-196"/>
        <w:jc w:val="both"/>
        <w:rPr>
          <w:lang w:val="uz-Cyrl-UZ"/>
        </w:rPr>
      </w:pPr>
      <w:r w:rsidRPr="00F02B3E">
        <w:rPr>
          <w:lang w:val="uz-Cyrl-UZ"/>
        </w:rPr>
        <w:t>Broj,</w:t>
      </w:r>
    </w:p>
    <w:p w:rsidR="00C77422" w:rsidRPr="00F02B3E" w:rsidRDefault="00C77422" w:rsidP="00C77422">
      <w:pPr>
        <w:numPr>
          <w:ilvl w:val="0"/>
          <w:numId w:val="24"/>
        </w:numPr>
        <w:ind w:right="-196"/>
        <w:jc w:val="both"/>
        <w:rPr>
          <w:lang w:val="uz-Cyrl-UZ"/>
        </w:rPr>
      </w:pPr>
      <w:r w:rsidRPr="00F02B3E">
        <w:rPr>
          <w:lang w:val="uz-Cyrl-UZ"/>
        </w:rPr>
        <w:t>Naziv ugovora,</w:t>
      </w:r>
    </w:p>
    <w:p w:rsidR="00C77422" w:rsidRPr="00F02B3E" w:rsidRDefault="00C77422" w:rsidP="00C77422">
      <w:pPr>
        <w:numPr>
          <w:ilvl w:val="0"/>
          <w:numId w:val="24"/>
        </w:numPr>
        <w:ind w:right="-196"/>
        <w:jc w:val="both"/>
        <w:rPr>
          <w:lang w:val="uz-Cyrl-UZ"/>
        </w:rPr>
      </w:pPr>
      <w:r w:rsidRPr="00F02B3E">
        <w:rPr>
          <w:lang w:val="uz-Cyrl-UZ"/>
        </w:rPr>
        <w:t>Broj ugovora,</w:t>
      </w:r>
    </w:p>
    <w:p w:rsidR="00C77422" w:rsidRPr="00F02B3E" w:rsidRDefault="00C77422" w:rsidP="00C77422">
      <w:pPr>
        <w:numPr>
          <w:ilvl w:val="0"/>
          <w:numId w:val="24"/>
        </w:numPr>
        <w:ind w:right="-196"/>
        <w:jc w:val="both"/>
        <w:rPr>
          <w:lang w:val="uz-Cyrl-UZ"/>
        </w:rPr>
      </w:pPr>
      <w:r w:rsidRPr="00F02B3E">
        <w:rPr>
          <w:lang w:val="uz-Cyrl-UZ"/>
        </w:rPr>
        <w:t>Naziv ugovarača ili izdavaoca predračuna,</w:t>
      </w:r>
    </w:p>
    <w:p w:rsidR="00C77422" w:rsidRPr="00F02B3E" w:rsidRDefault="00C77422" w:rsidP="00C77422">
      <w:pPr>
        <w:numPr>
          <w:ilvl w:val="0"/>
          <w:numId w:val="24"/>
        </w:numPr>
        <w:ind w:right="-196"/>
        <w:jc w:val="both"/>
        <w:rPr>
          <w:lang w:val="uz-Cyrl-UZ"/>
        </w:rPr>
      </w:pPr>
      <w:r w:rsidRPr="00F02B3E">
        <w:rPr>
          <w:lang w:val="uz-Cyrl-UZ"/>
        </w:rPr>
        <w:t>Adresu ugovarača ili izdavaoca predračuna</w:t>
      </w:r>
    </w:p>
    <w:p w:rsidR="00C77422" w:rsidRPr="00F02B3E" w:rsidRDefault="00C77422" w:rsidP="00C77422">
      <w:pPr>
        <w:numPr>
          <w:ilvl w:val="0"/>
          <w:numId w:val="24"/>
        </w:numPr>
        <w:ind w:right="-196"/>
        <w:jc w:val="both"/>
        <w:rPr>
          <w:lang w:val="uz-Cyrl-UZ"/>
        </w:rPr>
      </w:pPr>
      <w:r w:rsidRPr="00F02B3E">
        <w:rPr>
          <w:lang w:val="uz-Cyrl-UZ"/>
        </w:rPr>
        <w:t>PIB ugovarača ili izdavaoca predračuna,</w:t>
      </w:r>
    </w:p>
    <w:p w:rsidR="00C77422" w:rsidRPr="00F02B3E" w:rsidRDefault="00C77422" w:rsidP="00C77422">
      <w:pPr>
        <w:numPr>
          <w:ilvl w:val="0"/>
          <w:numId w:val="24"/>
        </w:numPr>
        <w:ind w:right="-196"/>
        <w:jc w:val="both"/>
        <w:rPr>
          <w:lang w:val="uz-Cyrl-UZ"/>
        </w:rPr>
      </w:pPr>
      <w:r w:rsidRPr="00F02B3E">
        <w:rPr>
          <w:lang w:val="uz-Cyrl-UZ"/>
        </w:rPr>
        <w:t>Broj žiro-računa ugovarača ili izdavaoca predračuna.</w:t>
      </w:r>
    </w:p>
    <w:p w:rsidR="006E062E" w:rsidRDefault="006E062E" w:rsidP="00C77422">
      <w:pPr>
        <w:ind w:left="-284" w:right="-196"/>
        <w:jc w:val="both"/>
      </w:pPr>
    </w:p>
    <w:p w:rsidR="00C77422" w:rsidRPr="00F02B3E" w:rsidRDefault="00C77422" w:rsidP="00C77422">
      <w:pPr>
        <w:ind w:left="-284" w:right="-196"/>
        <w:jc w:val="both"/>
        <w:rPr>
          <w:lang w:val="uz-Cyrl-UZ"/>
        </w:rPr>
      </w:pPr>
      <w:r>
        <w:t>Na osnovu dostavljenog Zahtjeva z</w:t>
      </w:r>
      <w:r w:rsidR="006E062E">
        <w:t>a</w:t>
      </w:r>
      <w:r>
        <w:t xml:space="preserve"> oslobađanje od plaćanja PDV-a, nadležno tijelo </w:t>
      </w:r>
      <w:r w:rsidR="00352EDA">
        <w:t>priprema</w:t>
      </w:r>
      <w:r w:rsidR="00352EDA" w:rsidRPr="00F02B3E">
        <w:rPr>
          <w:lang w:val="uz-Cyrl-UZ"/>
        </w:rPr>
        <w:t xml:space="preserve"> </w:t>
      </w:r>
      <w:r w:rsidRPr="00F02B3E">
        <w:rPr>
          <w:lang w:val="uz-Cyrl-UZ"/>
        </w:rPr>
        <w:t>Potvrd</w:t>
      </w:r>
      <w:r>
        <w:t>u</w:t>
      </w:r>
      <w:r w:rsidRPr="00F02B3E">
        <w:rPr>
          <w:lang w:val="uz-Cyrl-UZ"/>
        </w:rPr>
        <w:t xml:space="preserve"> za oslobađanje od plaćanja PDV-a</w:t>
      </w:r>
      <w:r w:rsidR="00352EDA">
        <w:t>, koju dostavlja</w:t>
      </w:r>
      <w:r w:rsidRPr="00F02B3E">
        <w:rPr>
          <w:lang w:val="uz-Cyrl-UZ"/>
        </w:rPr>
        <w:t xml:space="preserve"> ugovaraču</w:t>
      </w:r>
      <w:r>
        <w:t>/korisniku granta</w:t>
      </w:r>
      <w:r w:rsidR="00352EDA">
        <w:t xml:space="preserve"> i</w:t>
      </w:r>
      <w:r w:rsidRPr="00F02B3E">
        <w:rPr>
          <w:lang w:val="uz-Cyrl-UZ"/>
        </w:rPr>
        <w:t xml:space="preserve"> poreskom organu u roku od 5 dana.</w:t>
      </w:r>
    </w:p>
    <w:p w:rsidR="00C77422" w:rsidRPr="00F02B3E" w:rsidRDefault="00C77422" w:rsidP="00C77422">
      <w:pPr>
        <w:ind w:left="-284" w:right="-196"/>
        <w:jc w:val="both"/>
        <w:rPr>
          <w:lang w:val="uz-Cyrl-UZ"/>
        </w:rPr>
      </w:pPr>
    </w:p>
    <w:p w:rsidR="00C77422" w:rsidRPr="00F02B3E" w:rsidRDefault="00C77422" w:rsidP="00C77422">
      <w:pPr>
        <w:ind w:left="-284" w:right="-196"/>
        <w:jc w:val="both"/>
        <w:rPr>
          <w:lang w:val="uz-Cyrl-UZ"/>
        </w:rPr>
      </w:pPr>
      <w:r>
        <w:t>Nadležno tijelo</w:t>
      </w:r>
      <w:r w:rsidRPr="00F02B3E">
        <w:rPr>
          <w:lang w:val="uz-Cyrl-UZ"/>
        </w:rPr>
        <w:t xml:space="preserve"> </w:t>
      </w:r>
      <w:r>
        <w:t xml:space="preserve">za izdavanje Potvrde </w:t>
      </w:r>
      <w:r w:rsidRPr="00F02B3E">
        <w:rPr>
          <w:lang w:val="uz-Cyrl-UZ"/>
        </w:rPr>
        <w:t>je dužn</w:t>
      </w:r>
      <w:r>
        <w:t>o</w:t>
      </w:r>
      <w:r w:rsidRPr="00F02B3E">
        <w:rPr>
          <w:lang w:val="uz-Cyrl-UZ"/>
        </w:rPr>
        <w:t xml:space="preserve"> da vodi evidenciju o izdatim potvrdama, odnosno o isporuci proizvoda, odnosno pružanju usluga,</w:t>
      </w:r>
      <w:r>
        <w:t xml:space="preserve"> odnosno izvršenju radova,</w:t>
      </w:r>
      <w:r w:rsidRPr="00F02B3E">
        <w:rPr>
          <w:lang w:val="uz-Cyrl-UZ"/>
        </w:rPr>
        <w:t xml:space="preserve"> odnosno realizaciji donacija na koje se odnosi poresko oslobođenje (naročito po vrsti, količini, vrijednosti proizvoda i usluga). </w:t>
      </w:r>
    </w:p>
    <w:p w:rsidR="00C77422" w:rsidRPr="00F02B3E" w:rsidRDefault="00C77422" w:rsidP="00C77422">
      <w:pPr>
        <w:ind w:left="-284" w:right="-196"/>
        <w:jc w:val="both"/>
        <w:rPr>
          <w:lang w:val="uz-Cyrl-UZ"/>
        </w:rPr>
      </w:pPr>
    </w:p>
    <w:p w:rsidR="002E1105" w:rsidRDefault="00C77422" w:rsidP="002E1105">
      <w:pPr>
        <w:ind w:left="-284" w:right="-196"/>
        <w:jc w:val="both"/>
      </w:pPr>
      <w:r w:rsidRPr="00F02B3E">
        <w:rPr>
          <w:lang w:val="uz-Cyrl-UZ"/>
        </w:rPr>
        <w:t>Takođe, ugovarač</w:t>
      </w:r>
      <w:r>
        <w:t>/korisnik granta</w:t>
      </w:r>
      <w:r w:rsidRPr="00F02B3E">
        <w:rPr>
          <w:lang w:val="uz-Cyrl-UZ"/>
        </w:rPr>
        <w:t xml:space="preserve"> (uvoznik, isporučilac proizvoda, pružalac usluga, odnosno korisnik donacija) je dužan da vodi posebnu evidenciju (po vrsti, količini, vrijednosti i sl.) o isporuci proizvoda, odnosno pružanju usluga, </w:t>
      </w:r>
      <w:r>
        <w:t xml:space="preserve">odnosno izvršenju radova, </w:t>
      </w:r>
      <w:r w:rsidRPr="00F02B3E">
        <w:rPr>
          <w:lang w:val="uz-Cyrl-UZ"/>
        </w:rPr>
        <w:t>odnosno realizaciji donacija na koje se odnosi poresko oslobođenje.</w:t>
      </w:r>
    </w:p>
    <w:p w:rsidR="002E1105" w:rsidRDefault="002E1105">
      <w:pPr>
        <w:rPr>
          <w:b/>
          <w:lang w:val="uz-Cyrl-UZ"/>
        </w:rPr>
      </w:pPr>
      <w:r>
        <w:rPr>
          <w:b/>
          <w:lang w:val="uz-Cyrl-UZ"/>
        </w:rPr>
        <w:br w:type="page"/>
      </w:r>
    </w:p>
    <w:p w:rsidR="00A661BB" w:rsidRPr="000F0308" w:rsidRDefault="00A661BB" w:rsidP="00A661BB">
      <w:pPr>
        <w:ind w:left="-284" w:right="-196"/>
        <w:jc w:val="right"/>
        <w:rPr>
          <w:b/>
          <w:lang/>
        </w:rPr>
      </w:pPr>
      <w:r w:rsidRPr="000F0308">
        <w:rPr>
          <w:b/>
          <w:lang/>
        </w:rPr>
        <w:lastRenderedPageBreak/>
        <w:t>Dodatak 1 - Zahtjev za oslobađanje od plaćanja PDV-a</w:t>
      </w:r>
    </w:p>
    <w:p w:rsidR="00A661BB" w:rsidRPr="000F0308" w:rsidRDefault="00A661BB" w:rsidP="00A661BB">
      <w:pPr>
        <w:jc w:val="center"/>
        <w:rPr>
          <w:lang/>
        </w:rPr>
      </w:pPr>
    </w:p>
    <w:p w:rsidR="00A661BB" w:rsidRPr="000F0308" w:rsidRDefault="00A661BB" w:rsidP="00A661BB">
      <w:pPr>
        <w:jc w:val="right"/>
        <w:rPr>
          <w:lang/>
        </w:rPr>
      </w:pPr>
    </w:p>
    <w:p w:rsidR="00A661BB" w:rsidRPr="000F0308" w:rsidRDefault="00A661BB" w:rsidP="00A661BB">
      <w:pPr>
        <w:jc w:val="center"/>
        <w:rPr>
          <w:b/>
          <w:lang/>
        </w:rPr>
      </w:pPr>
      <w:r w:rsidRPr="000F0308">
        <w:rPr>
          <w:b/>
          <w:highlight w:val="yellow"/>
          <w:lang/>
        </w:rPr>
        <w:t>&lt;NADLEŽNOM TIJELU&gt;</w:t>
      </w:r>
    </w:p>
    <w:p w:rsidR="00A661BB" w:rsidRPr="000F0308" w:rsidRDefault="00A661BB" w:rsidP="00A661BB">
      <w:pPr>
        <w:jc w:val="center"/>
        <w:rPr>
          <w:lang/>
        </w:rPr>
      </w:pPr>
    </w:p>
    <w:p w:rsidR="00A661BB" w:rsidRPr="000F0308" w:rsidRDefault="00A661BB" w:rsidP="00A661BB">
      <w:pPr>
        <w:jc w:val="center"/>
        <w:rPr>
          <w:lang/>
        </w:rPr>
      </w:pPr>
      <w:r w:rsidRPr="000F0308">
        <w:rPr>
          <w:highlight w:val="yellow"/>
          <w:lang/>
        </w:rPr>
        <w:t>n/r &lt;xxxxxxxxxxxxxx&gt;</w:t>
      </w:r>
    </w:p>
    <w:p w:rsidR="00A661BB" w:rsidRPr="000F0308" w:rsidRDefault="00A661BB" w:rsidP="00A661BB">
      <w:pPr>
        <w:rPr>
          <w:lang/>
        </w:rPr>
      </w:pPr>
    </w:p>
    <w:p w:rsidR="00A661BB" w:rsidRPr="000F0308" w:rsidRDefault="00A661BB" w:rsidP="00A661BB">
      <w:pPr>
        <w:rPr>
          <w:lang/>
        </w:rPr>
      </w:pPr>
      <w:r w:rsidRPr="000F0308">
        <w:rPr>
          <w:lang/>
        </w:rPr>
        <w:t>Mjesto:</w:t>
      </w:r>
    </w:p>
    <w:p w:rsidR="00A661BB" w:rsidRPr="000F0308" w:rsidRDefault="00A661BB" w:rsidP="00A661BB">
      <w:pPr>
        <w:rPr>
          <w:lang/>
        </w:rPr>
      </w:pPr>
      <w:r w:rsidRPr="000F0308">
        <w:rPr>
          <w:lang/>
        </w:rPr>
        <w:t xml:space="preserve">Datum: </w:t>
      </w:r>
      <w:r w:rsidRPr="000F0308">
        <w:rPr>
          <w:highlight w:val="yellow"/>
          <w:lang/>
        </w:rPr>
        <w:t>&lt;Dan/Mjesec/Godina&gt;</w:t>
      </w:r>
    </w:p>
    <w:p w:rsidR="00A661BB" w:rsidRPr="000F0308" w:rsidRDefault="00A661BB" w:rsidP="00A661BB">
      <w:pPr>
        <w:rPr>
          <w:lang/>
        </w:rPr>
      </w:pPr>
    </w:p>
    <w:p w:rsidR="00A661BB" w:rsidRPr="000F0308" w:rsidRDefault="00A661BB" w:rsidP="00A661BB">
      <w:pPr>
        <w:rPr>
          <w:lang/>
        </w:rPr>
      </w:pPr>
      <w:r w:rsidRPr="000F0308">
        <w:rPr>
          <w:lang/>
        </w:rPr>
        <w:t xml:space="preserve">Program: </w:t>
      </w:r>
      <w:r w:rsidRPr="000F0308">
        <w:rPr>
          <w:highlight w:val="yellow"/>
          <w:lang/>
        </w:rPr>
        <w:t>&lt;xxxxx&gt;</w:t>
      </w:r>
    </w:p>
    <w:p w:rsidR="00A661BB" w:rsidRPr="000F0308" w:rsidRDefault="00A661BB" w:rsidP="00A661BB">
      <w:pPr>
        <w:rPr>
          <w:lang/>
        </w:rPr>
      </w:pPr>
      <w:r w:rsidRPr="000F0308">
        <w:rPr>
          <w:lang/>
        </w:rPr>
        <w:t xml:space="preserve">Naziv ugovora: </w:t>
      </w:r>
      <w:r w:rsidRPr="000F0308">
        <w:rPr>
          <w:highlight w:val="yellow"/>
          <w:lang/>
        </w:rPr>
        <w:t>&lt;xxxxx&gt;</w:t>
      </w:r>
    </w:p>
    <w:p w:rsidR="00A661BB" w:rsidRPr="000F0308" w:rsidRDefault="00A661BB" w:rsidP="00A661BB">
      <w:pPr>
        <w:rPr>
          <w:lang/>
        </w:rPr>
      </w:pPr>
      <w:r w:rsidRPr="000F0308">
        <w:rPr>
          <w:lang/>
        </w:rPr>
        <w:t xml:space="preserve">Broj ugovora: </w:t>
      </w:r>
      <w:r w:rsidRPr="000F0308">
        <w:rPr>
          <w:highlight w:val="yellow"/>
          <w:lang/>
        </w:rPr>
        <w:t>&lt;xxxxx&gt;</w:t>
      </w:r>
    </w:p>
    <w:p w:rsidR="00A661BB" w:rsidRPr="000F0308" w:rsidRDefault="00A661BB" w:rsidP="00A661BB">
      <w:pPr>
        <w:rPr>
          <w:lang/>
        </w:rPr>
      </w:pPr>
      <w:r w:rsidRPr="000F0308">
        <w:rPr>
          <w:lang/>
        </w:rPr>
        <w:t xml:space="preserve">Naziv ugovarača: </w:t>
      </w:r>
      <w:r w:rsidRPr="000F0308">
        <w:rPr>
          <w:highlight w:val="yellow"/>
          <w:lang/>
        </w:rPr>
        <w:t>&lt;xxxxx&gt;</w:t>
      </w:r>
    </w:p>
    <w:p w:rsidR="00A661BB" w:rsidRPr="000F0308" w:rsidRDefault="00A661BB" w:rsidP="00A661BB">
      <w:pPr>
        <w:rPr>
          <w:lang/>
        </w:rPr>
      </w:pPr>
    </w:p>
    <w:p w:rsidR="00A661BB" w:rsidRPr="000F0308" w:rsidRDefault="00A661BB" w:rsidP="00A661BB">
      <w:pPr>
        <w:rPr>
          <w:lang/>
        </w:rPr>
      </w:pPr>
      <w:r w:rsidRPr="000F0308">
        <w:rPr>
          <w:lang/>
        </w:rPr>
        <w:t xml:space="preserve">Datum početka implementacije: </w:t>
      </w:r>
      <w:r w:rsidRPr="000F0308">
        <w:rPr>
          <w:highlight w:val="yellow"/>
          <w:lang/>
        </w:rPr>
        <w:t>&lt;Dan/Mjesec/Godina&gt;</w:t>
      </w:r>
    </w:p>
    <w:p w:rsidR="00A661BB" w:rsidRPr="000F0308" w:rsidRDefault="00A661BB" w:rsidP="00A661BB">
      <w:pPr>
        <w:rPr>
          <w:lang/>
        </w:rPr>
      </w:pPr>
      <w:r w:rsidRPr="000F0308">
        <w:rPr>
          <w:lang/>
        </w:rPr>
        <w:t xml:space="preserve">Datum završetka implementacije: </w:t>
      </w:r>
      <w:r w:rsidRPr="000F0308">
        <w:rPr>
          <w:highlight w:val="yellow"/>
          <w:lang/>
        </w:rPr>
        <w:t>&lt;Dan/Mjesec/Godina&gt;</w:t>
      </w:r>
    </w:p>
    <w:p w:rsidR="00A661BB" w:rsidRPr="000F0308" w:rsidRDefault="00A661BB" w:rsidP="00A661BB">
      <w:pPr>
        <w:rPr>
          <w:lang/>
        </w:rPr>
      </w:pPr>
      <w:r w:rsidRPr="000F0308">
        <w:rPr>
          <w:lang/>
        </w:rPr>
        <w:t xml:space="preserve"> </w:t>
      </w:r>
    </w:p>
    <w:p w:rsidR="00A661BB" w:rsidRPr="000F0308" w:rsidRDefault="00A661BB" w:rsidP="00A661BB">
      <w:pPr>
        <w:jc w:val="both"/>
        <w:rPr>
          <w:lang/>
        </w:rPr>
      </w:pPr>
    </w:p>
    <w:p w:rsidR="00A661BB" w:rsidRPr="000F0308" w:rsidRDefault="00A661BB" w:rsidP="00A661BB">
      <w:pPr>
        <w:ind w:right="-196"/>
        <w:jc w:val="both"/>
        <w:rPr>
          <w:lang/>
        </w:rPr>
      </w:pPr>
      <w:r w:rsidRPr="000F0308">
        <w:rPr>
          <w:lang/>
        </w:rPr>
        <w:t xml:space="preserve">Na osnovu </w:t>
      </w:r>
      <w:r w:rsidRPr="000F0308">
        <w:rPr>
          <w:highlight w:val="darkGray"/>
          <w:lang/>
        </w:rPr>
        <w:t>člana 26 (Pravila o porezima, carinskim dažbinama i drugim fiskalnim troškovima) Zakona o ratifikaciji Okvirnog sporazuma između Vlade Crne Gore i Komisije Evropskih zajednica o pravilima za saradnju koja se odnose na finansijsku pomoć EZ Crnoj Gori u okviru sprovođenja Instrumenta pretpristupne podrške (IPA)</w:t>
      </w:r>
      <w:r w:rsidRPr="000F0308">
        <w:rPr>
          <w:color w:val="000000"/>
          <w:highlight w:val="darkGray"/>
          <w:lang/>
        </w:rPr>
        <w:t xml:space="preserve"> (Službeni list Crne Gore, Međunarodni sporazumi 01/08</w:t>
      </w:r>
      <w:r w:rsidRPr="000F0308">
        <w:rPr>
          <w:highlight w:val="darkGray"/>
          <w:lang/>
        </w:rPr>
        <w:t>)/</w:t>
      </w:r>
      <w:r w:rsidRPr="000F0308">
        <w:rPr>
          <w:highlight w:val="lightGray"/>
          <w:lang/>
        </w:rPr>
        <w:t>člana 28 (Pravila o porezima, carinskim dažbinama i drugim fiskalnim naknadama) Zakona o potvrđivanju Okvirnog sporazuma između Crne Gore koju predstavlja Vlada Crne Gore i Evropske komisije o pravilima za sprovođenje finansijske pomoći Unije Crnoj Gori u okviru Instrumenta pretpristupne podrške (IPA II)</w:t>
      </w:r>
      <w:r w:rsidRPr="000F0308">
        <w:rPr>
          <w:color w:val="000000"/>
          <w:highlight w:val="lightGray"/>
          <w:lang/>
        </w:rPr>
        <w:t xml:space="preserve"> </w:t>
      </w:r>
      <w:r w:rsidRPr="000F0308">
        <w:rPr>
          <w:highlight w:val="lightGray"/>
          <w:lang/>
        </w:rPr>
        <w:t xml:space="preserve">(Službeni list Crne Gore, Međunarodni sporazumi 05/15) </w:t>
      </w:r>
      <w:r w:rsidRPr="000F0308">
        <w:rPr>
          <w:highlight w:val="green"/>
          <w:lang/>
        </w:rPr>
        <w:t>&lt;ostaviti relevantnu odredbu u zavisnosti od modela upravljanja&gt;,</w:t>
      </w:r>
      <w:r w:rsidRPr="000F0308">
        <w:rPr>
          <w:highlight w:val="yellow"/>
          <w:lang/>
        </w:rPr>
        <w:t xml:space="preserve"> &lt;naziv ugovarača/korisnika granta&gt;</w:t>
      </w:r>
      <w:r w:rsidRPr="000F0308">
        <w:rPr>
          <w:lang/>
        </w:rPr>
        <w:t xml:space="preserve"> podnosi:</w:t>
      </w:r>
    </w:p>
    <w:p w:rsidR="00A661BB" w:rsidRPr="000F0308" w:rsidRDefault="00A661BB" w:rsidP="00A661BB">
      <w:pPr>
        <w:jc w:val="both"/>
        <w:rPr>
          <w:lang/>
        </w:rPr>
      </w:pPr>
    </w:p>
    <w:p w:rsidR="00A661BB" w:rsidRPr="000F0308" w:rsidRDefault="00A661BB" w:rsidP="00A661BB">
      <w:pPr>
        <w:jc w:val="both"/>
        <w:rPr>
          <w:lang/>
        </w:rPr>
      </w:pPr>
    </w:p>
    <w:p w:rsidR="00A661BB" w:rsidRPr="000F0308" w:rsidRDefault="00A661BB" w:rsidP="00A661BB">
      <w:pPr>
        <w:jc w:val="center"/>
        <w:rPr>
          <w:b/>
          <w:sz w:val="26"/>
          <w:szCs w:val="26"/>
          <w:lang/>
        </w:rPr>
      </w:pPr>
      <w:r w:rsidRPr="000F0308">
        <w:rPr>
          <w:b/>
          <w:sz w:val="26"/>
          <w:szCs w:val="26"/>
          <w:lang/>
        </w:rPr>
        <w:t>ZAHTJEV ZA OSLOBAĐANJE OD PLAĆANjA PDV-A</w:t>
      </w:r>
    </w:p>
    <w:p w:rsidR="00A661BB" w:rsidRPr="000F0308" w:rsidRDefault="00A661BB" w:rsidP="00A661BB">
      <w:pPr>
        <w:jc w:val="both"/>
        <w:rPr>
          <w:lang/>
        </w:rPr>
      </w:pPr>
    </w:p>
    <w:p w:rsidR="00A661BB" w:rsidRPr="000F0308" w:rsidRDefault="00A661BB" w:rsidP="00A661BB">
      <w:pPr>
        <w:jc w:val="both"/>
        <w:rPr>
          <w:lang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1"/>
        <w:gridCol w:w="1023"/>
        <w:gridCol w:w="1057"/>
        <w:gridCol w:w="1649"/>
        <w:gridCol w:w="1285"/>
        <w:gridCol w:w="1404"/>
        <w:gridCol w:w="1180"/>
      </w:tblGrid>
      <w:tr w:rsidR="00A661BB" w:rsidRPr="000F0308" w:rsidTr="00165A06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61BB" w:rsidRPr="000F0308" w:rsidRDefault="00A661BB" w:rsidP="00165A06">
            <w:pPr>
              <w:widowControl w:val="0"/>
              <w:adjustRightInd w:val="0"/>
              <w:jc w:val="center"/>
              <w:rPr>
                <w:b/>
                <w:highlight w:val="yellow"/>
                <w:lang w:eastAsia="en-GB"/>
              </w:rPr>
            </w:pPr>
            <w:r w:rsidRPr="000F0308">
              <w:rPr>
                <w:b/>
                <w:highlight w:val="yellow"/>
                <w:lang/>
              </w:rPr>
              <w:t>Dobavljač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61BB" w:rsidRPr="000F0308" w:rsidRDefault="00A661BB" w:rsidP="00165A06">
            <w:pPr>
              <w:widowControl w:val="0"/>
              <w:adjustRightInd w:val="0"/>
              <w:jc w:val="center"/>
              <w:rPr>
                <w:b/>
                <w:highlight w:val="yellow"/>
                <w:lang w:eastAsia="en-GB"/>
              </w:rPr>
            </w:pPr>
            <w:r w:rsidRPr="000F0308">
              <w:rPr>
                <w:b/>
                <w:highlight w:val="yellow"/>
                <w:lang/>
              </w:rPr>
              <w:t>Račun broj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61BB" w:rsidRPr="000F0308" w:rsidRDefault="00A661BB" w:rsidP="00165A06">
            <w:pPr>
              <w:widowControl w:val="0"/>
              <w:adjustRightInd w:val="0"/>
              <w:jc w:val="center"/>
              <w:rPr>
                <w:b/>
                <w:highlight w:val="yellow"/>
                <w:lang w:eastAsia="en-GB"/>
              </w:rPr>
            </w:pPr>
            <w:r w:rsidRPr="000F0308">
              <w:rPr>
                <w:b/>
                <w:highlight w:val="yellow"/>
                <w:lang/>
              </w:rPr>
              <w:t>Datum računa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61BB" w:rsidRPr="000F0308" w:rsidRDefault="00A661BB" w:rsidP="00165A06">
            <w:pPr>
              <w:widowControl w:val="0"/>
              <w:adjustRightInd w:val="0"/>
              <w:jc w:val="center"/>
              <w:rPr>
                <w:b/>
                <w:highlight w:val="yellow"/>
                <w:lang w:eastAsia="en-GB"/>
              </w:rPr>
            </w:pPr>
            <w:r w:rsidRPr="000F0308">
              <w:rPr>
                <w:b/>
                <w:highlight w:val="yellow"/>
                <w:lang/>
              </w:rPr>
              <w:t>Kratak opis</w:t>
            </w:r>
            <w:r>
              <w:rPr>
                <w:b/>
                <w:highlight w:val="yellow"/>
                <w:lang/>
              </w:rPr>
              <w:t xml:space="preserve"> </w:t>
            </w:r>
            <w:r w:rsidRPr="000F0308">
              <w:rPr>
                <w:b/>
                <w:highlight w:val="yellow"/>
                <w:lang/>
              </w:rPr>
              <w:t>i budžetska linija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61BB" w:rsidRPr="000F0308" w:rsidRDefault="00A661BB" w:rsidP="00165A06">
            <w:pPr>
              <w:widowControl w:val="0"/>
              <w:adjustRightInd w:val="0"/>
              <w:jc w:val="center"/>
              <w:rPr>
                <w:b/>
                <w:highlight w:val="yellow"/>
                <w:lang w:eastAsia="en-GB"/>
              </w:rPr>
            </w:pPr>
            <w:r w:rsidRPr="000F0308">
              <w:rPr>
                <w:b/>
                <w:highlight w:val="yellow"/>
                <w:lang/>
              </w:rPr>
              <w:t>Iznos (neto)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61BB" w:rsidRPr="000F0308" w:rsidRDefault="00A661BB" w:rsidP="00165A06">
            <w:pPr>
              <w:widowControl w:val="0"/>
              <w:adjustRightInd w:val="0"/>
              <w:jc w:val="center"/>
              <w:rPr>
                <w:b/>
                <w:highlight w:val="yellow"/>
                <w:lang w:eastAsia="en-GB"/>
              </w:rPr>
            </w:pPr>
            <w:r w:rsidRPr="000F0308">
              <w:rPr>
                <w:b/>
                <w:highlight w:val="yellow"/>
                <w:lang/>
              </w:rPr>
              <w:t>Iznos PDV-a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61BB" w:rsidRPr="000F0308" w:rsidRDefault="00A661BB" w:rsidP="00165A06">
            <w:pPr>
              <w:widowControl w:val="0"/>
              <w:adjustRightInd w:val="0"/>
              <w:jc w:val="center"/>
              <w:rPr>
                <w:b/>
                <w:highlight w:val="yellow"/>
                <w:lang w:eastAsia="en-GB"/>
              </w:rPr>
            </w:pPr>
            <w:r w:rsidRPr="000F0308">
              <w:rPr>
                <w:b/>
                <w:highlight w:val="yellow"/>
                <w:lang/>
              </w:rPr>
              <w:t>Ukupan iznos</w:t>
            </w:r>
          </w:p>
        </w:tc>
      </w:tr>
      <w:tr w:rsidR="00A661BB" w:rsidRPr="000F0308" w:rsidTr="00165A06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BB" w:rsidRPr="000F0308" w:rsidRDefault="00A661BB" w:rsidP="00165A06">
            <w:pPr>
              <w:widowControl w:val="0"/>
              <w:adjustRightInd w:val="0"/>
              <w:jc w:val="center"/>
              <w:rPr>
                <w:lang w:eastAsia="en-GB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BB" w:rsidRPr="000F0308" w:rsidRDefault="00A661BB" w:rsidP="00165A06">
            <w:pPr>
              <w:widowControl w:val="0"/>
              <w:adjustRightInd w:val="0"/>
              <w:jc w:val="center"/>
              <w:rPr>
                <w:lang w:eastAsia="en-GB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BB" w:rsidRPr="000F0308" w:rsidRDefault="00A661BB" w:rsidP="00165A06">
            <w:pPr>
              <w:widowControl w:val="0"/>
              <w:adjustRightInd w:val="0"/>
              <w:jc w:val="center"/>
              <w:rPr>
                <w:lang w:eastAsia="en-GB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BB" w:rsidRPr="000F0308" w:rsidRDefault="00A661BB" w:rsidP="00165A06">
            <w:pPr>
              <w:widowControl w:val="0"/>
              <w:adjustRightInd w:val="0"/>
              <w:jc w:val="center"/>
              <w:rPr>
                <w:lang w:eastAsia="en-GB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BB" w:rsidRPr="000F0308" w:rsidRDefault="00A661BB" w:rsidP="00165A06">
            <w:pPr>
              <w:widowControl w:val="0"/>
              <w:adjustRightInd w:val="0"/>
              <w:jc w:val="center"/>
              <w:rPr>
                <w:lang w:eastAsia="en-GB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BB" w:rsidRPr="000F0308" w:rsidRDefault="00A661BB" w:rsidP="00165A06">
            <w:pPr>
              <w:widowControl w:val="0"/>
              <w:adjustRightInd w:val="0"/>
              <w:jc w:val="center"/>
              <w:rPr>
                <w:lang w:eastAsia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BB" w:rsidRPr="000F0308" w:rsidRDefault="00A661BB" w:rsidP="00165A06">
            <w:pPr>
              <w:widowControl w:val="0"/>
              <w:adjustRightInd w:val="0"/>
              <w:jc w:val="center"/>
              <w:rPr>
                <w:lang w:eastAsia="en-GB"/>
              </w:rPr>
            </w:pPr>
          </w:p>
        </w:tc>
      </w:tr>
      <w:tr w:rsidR="00A661BB" w:rsidRPr="000F0308" w:rsidTr="00165A06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BB" w:rsidRPr="000F0308" w:rsidRDefault="00A661BB" w:rsidP="00165A06">
            <w:pPr>
              <w:widowControl w:val="0"/>
              <w:adjustRightInd w:val="0"/>
              <w:jc w:val="center"/>
              <w:rPr>
                <w:lang w:eastAsia="en-GB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BB" w:rsidRPr="000F0308" w:rsidRDefault="00A661BB" w:rsidP="00165A06">
            <w:pPr>
              <w:widowControl w:val="0"/>
              <w:adjustRightInd w:val="0"/>
              <w:jc w:val="center"/>
              <w:rPr>
                <w:lang w:eastAsia="en-GB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BB" w:rsidRPr="000F0308" w:rsidRDefault="00A661BB" w:rsidP="00165A06">
            <w:pPr>
              <w:widowControl w:val="0"/>
              <w:adjustRightInd w:val="0"/>
              <w:jc w:val="center"/>
              <w:rPr>
                <w:lang w:eastAsia="en-GB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BB" w:rsidRPr="000F0308" w:rsidRDefault="00A661BB" w:rsidP="00165A06">
            <w:pPr>
              <w:widowControl w:val="0"/>
              <w:adjustRightInd w:val="0"/>
              <w:jc w:val="center"/>
              <w:rPr>
                <w:lang w:eastAsia="en-GB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BB" w:rsidRPr="000F0308" w:rsidRDefault="00A661BB" w:rsidP="00165A06">
            <w:pPr>
              <w:widowControl w:val="0"/>
              <w:adjustRightInd w:val="0"/>
              <w:jc w:val="center"/>
              <w:rPr>
                <w:lang w:eastAsia="en-GB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BB" w:rsidRPr="000F0308" w:rsidRDefault="00A661BB" w:rsidP="00165A06">
            <w:pPr>
              <w:widowControl w:val="0"/>
              <w:adjustRightInd w:val="0"/>
              <w:jc w:val="center"/>
              <w:rPr>
                <w:lang w:eastAsia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BB" w:rsidRPr="000F0308" w:rsidRDefault="00A661BB" w:rsidP="00165A06">
            <w:pPr>
              <w:widowControl w:val="0"/>
              <w:adjustRightInd w:val="0"/>
              <w:jc w:val="center"/>
              <w:rPr>
                <w:lang w:eastAsia="en-GB"/>
              </w:rPr>
            </w:pPr>
          </w:p>
        </w:tc>
      </w:tr>
      <w:tr w:rsidR="00A661BB" w:rsidRPr="000F0308" w:rsidTr="00165A06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BB" w:rsidRPr="000F0308" w:rsidRDefault="00A661BB" w:rsidP="00165A06">
            <w:pPr>
              <w:widowControl w:val="0"/>
              <w:adjustRightInd w:val="0"/>
              <w:jc w:val="center"/>
              <w:rPr>
                <w:lang w:eastAsia="en-GB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BB" w:rsidRPr="000F0308" w:rsidRDefault="00A661BB" w:rsidP="00165A06">
            <w:pPr>
              <w:widowControl w:val="0"/>
              <w:adjustRightInd w:val="0"/>
              <w:jc w:val="center"/>
              <w:rPr>
                <w:lang w:eastAsia="en-GB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BB" w:rsidRPr="000F0308" w:rsidRDefault="00A661BB" w:rsidP="00165A06">
            <w:pPr>
              <w:widowControl w:val="0"/>
              <w:adjustRightInd w:val="0"/>
              <w:jc w:val="center"/>
              <w:rPr>
                <w:lang w:eastAsia="en-GB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BB" w:rsidRPr="000F0308" w:rsidRDefault="00A661BB" w:rsidP="00165A06">
            <w:pPr>
              <w:widowControl w:val="0"/>
              <w:adjustRightInd w:val="0"/>
              <w:jc w:val="center"/>
              <w:rPr>
                <w:lang w:eastAsia="en-GB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BB" w:rsidRPr="000F0308" w:rsidRDefault="00A661BB" w:rsidP="00165A06">
            <w:pPr>
              <w:widowControl w:val="0"/>
              <w:adjustRightInd w:val="0"/>
              <w:jc w:val="center"/>
              <w:rPr>
                <w:lang w:eastAsia="en-GB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BB" w:rsidRPr="000F0308" w:rsidRDefault="00A661BB" w:rsidP="00165A06">
            <w:pPr>
              <w:widowControl w:val="0"/>
              <w:adjustRightInd w:val="0"/>
              <w:jc w:val="center"/>
              <w:rPr>
                <w:lang w:eastAsia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BB" w:rsidRPr="000F0308" w:rsidRDefault="00A661BB" w:rsidP="00165A06">
            <w:pPr>
              <w:widowControl w:val="0"/>
              <w:adjustRightInd w:val="0"/>
              <w:jc w:val="center"/>
              <w:rPr>
                <w:lang w:eastAsia="en-GB"/>
              </w:rPr>
            </w:pPr>
          </w:p>
        </w:tc>
      </w:tr>
      <w:tr w:rsidR="00A661BB" w:rsidRPr="000F0308" w:rsidTr="00165A06">
        <w:tc>
          <w:tcPr>
            <w:tcW w:w="28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B" w:rsidRPr="000F0308" w:rsidRDefault="00A661BB" w:rsidP="00165A06">
            <w:pPr>
              <w:widowControl w:val="0"/>
              <w:adjustRightInd w:val="0"/>
              <w:jc w:val="both"/>
              <w:rPr>
                <w:lang w:eastAsia="en-GB"/>
              </w:rPr>
            </w:pPr>
            <w:r w:rsidRPr="000F0308">
              <w:rPr>
                <w:lang w:eastAsia="en-GB"/>
              </w:rPr>
              <w:t>Ukupno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B" w:rsidRPr="000F0308" w:rsidRDefault="00A661BB" w:rsidP="00165A06">
            <w:pPr>
              <w:widowControl w:val="0"/>
              <w:adjustRightInd w:val="0"/>
              <w:jc w:val="both"/>
              <w:rPr>
                <w:lang w:eastAsia="en-GB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B" w:rsidRPr="000F0308" w:rsidRDefault="00A661BB" w:rsidP="00165A06">
            <w:pPr>
              <w:widowControl w:val="0"/>
              <w:adjustRightInd w:val="0"/>
              <w:jc w:val="both"/>
              <w:rPr>
                <w:lang w:eastAsia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BB" w:rsidRPr="000F0308" w:rsidRDefault="00A661BB" w:rsidP="00165A06">
            <w:pPr>
              <w:widowControl w:val="0"/>
              <w:adjustRightInd w:val="0"/>
              <w:jc w:val="both"/>
              <w:rPr>
                <w:lang w:eastAsia="en-GB"/>
              </w:rPr>
            </w:pPr>
          </w:p>
        </w:tc>
      </w:tr>
    </w:tbl>
    <w:p w:rsidR="00A661BB" w:rsidRPr="000F0308" w:rsidRDefault="00A661BB" w:rsidP="00A661BB">
      <w:pPr>
        <w:rPr>
          <w:lang w:eastAsia="en-GB"/>
        </w:rPr>
      </w:pPr>
    </w:p>
    <w:p w:rsidR="00A661BB" w:rsidRPr="000F0308" w:rsidRDefault="00A661BB" w:rsidP="00A661BB">
      <w:pPr>
        <w:rPr>
          <w:lang/>
        </w:rPr>
      </w:pPr>
    </w:p>
    <w:p w:rsidR="00A661BB" w:rsidRPr="000F0308" w:rsidRDefault="00A661BB" w:rsidP="00A661BB">
      <w:pPr>
        <w:jc w:val="right"/>
        <w:rPr>
          <w:lang/>
        </w:rPr>
      </w:pPr>
      <w:r w:rsidRPr="000F0308">
        <w:rPr>
          <w:lang/>
        </w:rPr>
        <w:t>&lt;</w:t>
      </w:r>
      <w:r w:rsidRPr="000F0308">
        <w:rPr>
          <w:highlight w:val="yellow"/>
          <w:lang/>
        </w:rPr>
        <w:t>Pozicija</w:t>
      </w:r>
      <w:r w:rsidRPr="000F0308">
        <w:rPr>
          <w:lang/>
        </w:rPr>
        <w:t>&gt;</w:t>
      </w:r>
    </w:p>
    <w:p w:rsidR="00A661BB" w:rsidRPr="000F0308" w:rsidRDefault="00A661BB" w:rsidP="00A661BB">
      <w:pPr>
        <w:jc w:val="right"/>
        <w:rPr>
          <w:lang/>
        </w:rPr>
      </w:pPr>
      <w:r w:rsidRPr="000F0308">
        <w:rPr>
          <w:lang/>
        </w:rPr>
        <w:t>&lt;</w:t>
      </w:r>
      <w:r w:rsidRPr="008576FD">
        <w:rPr>
          <w:highlight w:val="yellow"/>
          <w:lang/>
        </w:rPr>
        <w:t xml:space="preserve"> </w:t>
      </w:r>
      <w:r w:rsidRPr="00ED12B2">
        <w:rPr>
          <w:highlight w:val="yellow"/>
          <w:lang/>
        </w:rPr>
        <w:t>Ime i pezima</w:t>
      </w:r>
      <w:r w:rsidRPr="000F0308">
        <w:rPr>
          <w:lang/>
        </w:rPr>
        <w:t>&gt;</w:t>
      </w:r>
    </w:p>
    <w:p w:rsidR="00A661BB" w:rsidRPr="000F0308" w:rsidRDefault="00A661BB" w:rsidP="00A661BB">
      <w:pPr>
        <w:jc w:val="right"/>
        <w:rPr>
          <w:lang/>
        </w:rPr>
      </w:pPr>
    </w:p>
    <w:p w:rsidR="00A661BB" w:rsidRPr="000F0308" w:rsidRDefault="00A661BB" w:rsidP="00A661BB">
      <w:pPr>
        <w:jc w:val="right"/>
        <w:rPr>
          <w:lang/>
        </w:rPr>
      </w:pPr>
      <w:r w:rsidRPr="000F0308">
        <w:rPr>
          <w:lang/>
        </w:rPr>
        <w:t>________________________</w:t>
      </w:r>
    </w:p>
    <w:p w:rsidR="00A661BB" w:rsidRPr="000F0308" w:rsidRDefault="00A661BB" w:rsidP="00A661BB">
      <w:pPr>
        <w:jc w:val="right"/>
        <w:rPr>
          <w:lang/>
        </w:rPr>
      </w:pPr>
      <w:r w:rsidRPr="000F0308">
        <w:rPr>
          <w:lang/>
        </w:rPr>
        <w:t xml:space="preserve">(potpis </w:t>
      </w:r>
      <w:r>
        <w:rPr>
          <w:lang/>
        </w:rPr>
        <w:t>i</w:t>
      </w:r>
      <w:r w:rsidRPr="000F0308">
        <w:rPr>
          <w:lang/>
        </w:rPr>
        <w:t xml:space="preserve"> </w:t>
      </w:r>
      <w:r>
        <w:rPr>
          <w:lang/>
        </w:rPr>
        <w:t>peč</w:t>
      </w:r>
      <w:r w:rsidRPr="000F0308">
        <w:rPr>
          <w:lang/>
        </w:rPr>
        <w:t>at)</w:t>
      </w:r>
    </w:p>
    <w:p w:rsidR="006070E9" w:rsidRPr="00F02B3E" w:rsidRDefault="006070E9" w:rsidP="006070E9">
      <w:pPr>
        <w:jc w:val="right"/>
        <w:rPr>
          <w:lang w:val="uz-Cyrl-UZ"/>
        </w:rPr>
      </w:pPr>
    </w:p>
    <w:p w:rsidR="002E104F" w:rsidRPr="00F02B3E" w:rsidRDefault="006070E9" w:rsidP="006070E9">
      <w:pPr>
        <w:jc w:val="right"/>
        <w:rPr>
          <w:lang w:val="uz-Cyrl-UZ"/>
        </w:rPr>
      </w:pPr>
      <w:r w:rsidRPr="00F02B3E">
        <w:rPr>
          <w:lang w:val="uz-Cyrl-UZ"/>
        </w:rPr>
        <w:t>________________________</w:t>
      </w:r>
    </w:p>
    <w:p w:rsidR="00A661BB" w:rsidRPr="009D14CF" w:rsidRDefault="002E104F" w:rsidP="00A661BB">
      <w:pPr>
        <w:jc w:val="right"/>
        <w:rPr>
          <w:b/>
          <w:lang w:val="uz-Cyrl-UZ"/>
        </w:rPr>
      </w:pPr>
      <w:r w:rsidRPr="00F02B3E">
        <w:rPr>
          <w:lang w:val="uz-Cyrl-UZ"/>
        </w:rPr>
        <w:br w:type="page"/>
      </w:r>
      <w:r w:rsidR="00A661BB" w:rsidRPr="009D14CF">
        <w:rPr>
          <w:b/>
          <w:lang w:val="uz-Cyrl-UZ"/>
        </w:rPr>
        <w:lastRenderedPageBreak/>
        <w:t>Dodatak 2 - Potvrda za oslobađanje od plaćanja PDV-a</w:t>
      </w:r>
    </w:p>
    <w:p w:rsidR="00A661BB" w:rsidRPr="00F02B3E" w:rsidRDefault="00A661BB" w:rsidP="00A661BB">
      <w:pPr>
        <w:jc w:val="right"/>
        <w:rPr>
          <w:lang w:val="uz-Cyrl-UZ"/>
        </w:rPr>
      </w:pPr>
    </w:p>
    <w:p w:rsidR="00A661BB" w:rsidRPr="00F02B3E" w:rsidRDefault="00A661BB" w:rsidP="00A661BB">
      <w:pPr>
        <w:jc w:val="right"/>
        <w:rPr>
          <w:lang w:val="uz-Cyrl-UZ"/>
        </w:rPr>
      </w:pPr>
    </w:p>
    <w:p w:rsidR="00A661BB" w:rsidRPr="001A5BDD" w:rsidRDefault="00A661BB" w:rsidP="00A661BB">
      <w:pPr>
        <w:jc w:val="center"/>
      </w:pPr>
      <w:r>
        <w:rPr>
          <w:b/>
          <w:highlight w:val="yellow"/>
        </w:rPr>
        <w:t>&lt;</w:t>
      </w:r>
      <w:r w:rsidRPr="001A5BDD">
        <w:rPr>
          <w:b/>
          <w:highlight w:val="yellow"/>
          <w:lang w:val="uz-Cyrl-UZ"/>
        </w:rPr>
        <w:t>NADLEŽNO TIJEL</w:t>
      </w:r>
      <w:r>
        <w:rPr>
          <w:b/>
          <w:highlight w:val="yellow"/>
        </w:rPr>
        <w:t>O</w:t>
      </w:r>
      <w:r w:rsidRPr="001A5BDD">
        <w:rPr>
          <w:b/>
          <w:highlight w:val="yellow"/>
        </w:rPr>
        <w:t>&gt;</w:t>
      </w:r>
    </w:p>
    <w:p w:rsidR="00A661BB" w:rsidRPr="00F02B3E" w:rsidRDefault="00A661BB" w:rsidP="00A661BB">
      <w:pPr>
        <w:jc w:val="both"/>
        <w:rPr>
          <w:lang w:val="uz-Cyrl-UZ"/>
        </w:rPr>
      </w:pPr>
    </w:p>
    <w:p w:rsidR="00A661BB" w:rsidRPr="00F02B3E" w:rsidRDefault="00A661BB" w:rsidP="00A661BB">
      <w:pPr>
        <w:jc w:val="both"/>
        <w:rPr>
          <w:lang w:val="uz-Cyrl-UZ"/>
        </w:rPr>
      </w:pPr>
    </w:p>
    <w:p w:rsidR="00A661BB" w:rsidRPr="00F02B3E" w:rsidRDefault="00A661BB" w:rsidP="00A661BB">
      <w:pPr>
        <w:rPr>
          <w:lang w:val="uz-Cyrl-UZ"/>
        </w:rPr>
      </w:pPr>
      <w:r w:rsidRPr="00F02B3E">
        <w:rPr>
          <w:lang w:val="uz-Cyrl-UZ"/>
        </w:rPr>
        <w:t xml:space="preserve">Broj: </w:t>
      </w:r>
      <w:r w:rsidRPr="00F02B3E">
        <w:rPr>
          <w:highlight w:val="yellow"/>
          <w:lang w:val="uz-Cyrl-UZ"/>
        </w:rPr>
        <w:t>&lt;xxxxx&gt;</w:t>
      </w:r>
    </w:p>
    <w:p w:rsidR="00A661BB" w:rsidRPr="00F02B3E" w:rsidRDefault="00A661BB" w:rsidP="00A661BB">
      <w:pPr>
        <w:rPr>
          <w:lang w:val="uz-Cyrl-UZ"/>
        </w:rPr>
      </w:pPr>
      <w:r w:rsidRPr="00F02B3E">
        <w:rPr>
          <w:lang w:val="uz-Cyrl-UZ"/>
        </w:rPr>
        <w:t xml:space="preserve">Podgorica, </w:t>
      </w:r>
      <w:r w:rsidRPr="00F02B3E">
        <w:rPr>
          <w:highlight w:val="yellow"/>
          <w:lang w:val="uz-Cyrl-UZ"/>
        </w:rPr>
        <w:t>&lt;Dan/Mjesec/Godina&gt;</w:t>
      </w:r>
    </w:p>
    <w:p w:rsidR="00A661BB" w:rsidRDefault="00A661BB" w:rsidP="00A661BB">
      <w:pPr>
        <w:rPr>
          <w:lang w:val="uz-Cyrl-UZ"/>
        </w:rPr>
      </w:pPr>
    </w:p>
    <w:p w:rsidR="00A661BB" w:rsidRPr="00F02B3E" w:rsidRDefault="00A661BB" w:rsidP="00A661BB">
      <w:pPr>
        <w:rPr>
          <w:lang w:val="uz-Cyrl-UZ"/>
        </w:rPr>
      </w:pPr>
      <w:r w:rsidRPr="00F02B3E">
        <w:rPr>
          <w:lang w:val="uz-Cyrl-UZ"/>
        </w:rPr>
        <w:t xml:space="preserve">Program: </w:t>
      </w:r>
      <w:r w:rsidRPr="00F02B3E">
        <w:rPr>
          <w:highlight w:val="yellow"/>
          <w:lang w:val="uz-Cyrl-UZ"/>
        </w:rPr>
        <w:t>&lt;xxxxx&gt;</w:t>
      </w:r>
    </w:p>
    <w:p w:rsidR="00A661BB" w:rsidRPr="00F02B3E" w:rsidRDefault="00A661BB" w:rsidP="00A661BB">
      <w:pPr>
        <w:rPr>
          <w:lang w:val="uz-Cyrl-UZ"/>
        </w:rPr>
      </w:pPr>
      <w:r w:rsidRPr="00F02B3E">
        <w:rPr>
          <w:lang w:val="uz-Cyrl-UZ"/>
        </w:rPr>
        <w:t xml:space="preserve">Naziv ugovarača: </w:t>
      </w:r>
      <w:r w:rsidRPr="00F02B3E">
        <w:rPr>
          <w:highlight w:val="yellow"/>
          <w:lang w:val="uz-Cyrl-UZ"/>
        </w:rPr>
        <w:t>&lt;xxxxx&gt;</w:t>
      </w:r>
    </w:p>
    <w:p w:rsidR="00A661BB" w:rsidRPr="00F02B3E" w:rsidRDefault="00A661BB" w:rsidP="00A661BB">
      <w:pPr>
        <w:rPr>
          <w:lang w:val="uz-Cyrl-UZ"/>
        </w:rPr>
      </w:pPr>
      <w:r w:rsidRPr="00F02B3E">
        <w:rPr>
          <w:lang w:val="uz-Cyrl-UZ"/>
        </w:rPr>
        <w:t xml:space="preserve">Naziv ugovora: </w:t>
      </w:r>
      <w:r w:rsidRPr="00F02B3E">
        <w:rPr>
          <w:highlight w:val="yellow"/>
          <w:lang w:val="uz-Cyrl-UZ"/>
        </w:rPr>
        <w:t>&lt;xxxxx&gt;</w:t>
      </w:r>
    </w:p>
    <w:p w:rsidR="00A661BB" w:rsidRPr="00F02B3E" w:rsidRDefault="00A661BB" w:rsidP="00A661BB">
      <w:pPr>
        <w:rPr>
          <w:lang w:val="uz-Cyrl-UZ"/>
        </w:rPr>
      </w:pPr>
      <w:r w:rsidRPr="00F02B3E">
        <w:rPr>
          <w:lang w:val="uz-Cyrl-UZ"/>
        </w:rPr>
        <w:t xml:space="preserve">Broj ugovora: </w:t>
      </w:r>
      <w:r w:rsidRPr="00F02B3E">
        <w:rPr>
          <w:highlight w:val="yellow"/>
          <w:lang w:val="uz-Cyrl-UZ"/>
        </w:rPr>
        <w:t>&lt;xxxxx&gt;</w:t>
      </w:r>
    </w:p>
    <w:p w:rsidR="00A661BB" w:rsidRPr="00F02B3E" w:rsidRDefault="00A661BB" w:rsidP="00A661BB">
      <w:pPr>
        <w:jc w:val="both"/>
        <w:rPr>
          <w:lang w:val="uz-Cyrl-UZ"/>
        </w:rPr>
      </w:pPr>
    </w:p>
    <w:p w:rsidR="00A661BB" w:rsidRPr="00F02B3E" w:rsidRDefault="00A661BB" w:rsidP="00A661BB">
      <w:pPr>
        <w:rPr>
          <w:lang w:val="uz-Cyrl-UZ"/>
        </w:rPr>
      </w:pPr>
      <w:r w:rsidRPr="00F02B3E">
        <w:rPr>
          <w:lang w:val="uz-Cyrl-UZ"/>
        </w:rPr>
        <w:t xml:space="preserve">Datum početka implementacije: </w:t>
      </w:r>
      <w:r w:rsidRPr="00F02B3E">
        <w:rPr>
          <w:highlight w:val="yellow"/>
          <w:lang w:val="uz-Cyrl-UZ"/>
        </w:rPr>
        <w:t>&lt;Dan/Mjesec/Godina&gt;</w:t>
      </w:r>
    </w:p>
    <w:p w:rsidR="00A661BB" w:rsidRPr="00F02B3E" w:rsidRDefault="00A661BB" w:rsidP="00A661BB">
      <w:pPr>
        <w:rPr>
          <w:lang w:val="uz-Cyrl-UZ"/>
        </w:rPr>
      </w:pPr>
      <w:r w:rsidRPr="00F02B3E">
        <w:rPr>
          <w:lang w:val="uz-Cyrl-UZ"/>
        </w:rPr>
        <w:t xml:space="preserve">Datum završetka implementacije: </w:t>
      </w:r>
      <w:r w:rsidRPr="00F02B3E">
        <w:rPr>
          <w:highlight w:val="yellow"/>
          <w:lang w:val="uz-Cyrl-UZ"/>
        </w:rPr>
        <w:t>&lt;Dan/Mjesec/Godina&gt;</w:t>
      </w:r>
    </w:p>
    <w:p w:rsidR="00A661BB" w:rsidRPr="00F02B3E" w:rsidRDefault="00A661BB" w:rsidP="00A661BB">
      <w:pPr>
        <w:jc w:val="both"/>
        <w:rPr>
          <w:lang w:val="uz-Cyrl-UZ"/>
        </w:rPr>
      </w:pPr>
    </w:p>
    <w:p w:rsidR="00A661BB" w:rsidRPr="00F02B3E" w:rsidRDefault="00A661BB" w:rsidP="00A661BB">
      <w:pPr>
        <w:jc w:val="both"/>
        <w:rPr>
          <w:lang w:val="uz-Cyrl-UZ"/>
        </w:rPr>
      </w:pPr>
    </w:p>
    <w:p w:rsidR="00A661BB" w:rsidRPr="00F02B3E" w:rsidRDefault="00A661BB" w:rsidP="00A661BB">
      <w:pPr>
        <w:jc w:val="both"/>
        <w:rPr>
          <w:lang w:val="uz-Cyrl-UZ"/>
        </w:rPr>
      </w:pPr>
    </w:p>
    <w:p w:rsidR="00A661BB" w:rsidRPr="00F02B3E" w:rsidRDefault="00A661BB" w:rsidP="00A661BB">
      <w:pPr>
        <w:jc w:val="both"/>
        <w:rPr>
          <w:lang w:val="uz-Cyrl-UZ"/>
        </w:rPr>
      </w:pPr>
      <w:r w:rsidRPr="00F02B3E">
        <w:rPr>
          <w:lang w:val="uz-Cyrl-UZ"/>
        </w:rPr>
        <w:t xml:space="preserve">Na osnovu </w:t>
      </w:r>
      <w:r w:rsidRPr="00F02B3E">
        <w:rPr>
          <w:highlight w:val="darkGray"/>
          <w:lang w:val="uz-Cyrl-UZ"/>
        </w:rPr>
        <w:t xml:space="preserve">člana 26 (Pravila o porezima, carinskim dažbinama i drugim fiskalnim troškovima) Zakona o ratifikaciji Okvirnog sporazuma između Vlade Crne Gore i Komisije Evropskih zajednica o pravilima za saradnju koja se odnose na finansijsku pomoć EZ Crnoj Gori u okviru sprovođenja Instrumenta </w:t>
      </w:r>
      <w:r>
        <w:rPr>
          <w:highlight w:val="darkGray"/>
          <w:lang w:val="bs-Latn-BA"/>
        </w:rPr>
        <w:t>pretpristupne podrške</w:t>
      </w:r>
      <w:r w:rsidRPr="00F02B3E">
        <w:rPr>
          <w:highlight w:val="darkGray"/>
          <w:lang w:val="uz-Cyrl-UZ"/>
        </w:rPr>
        <w:t xml:space="preserve"> (IPA)</w:t>
      </w:r>
      <w:r w:rsidRPr="00F02B3E">
        <w:rPr>
          <w:color w:val="000000"/>
          <w:highlight w:val="darkGray"/>
          <w:lang w:val="uz-Cyrl-UZ"/>
        </w:rPr>
        <w:t xml:space="preserve"> (Službeni list Crne Gore, Međunarodni sporazumi 01/08)</w:t>
      </w:r>
      <w:r w:rsidRPr="00F02B3E">
        <w:rPr>
          <w:highlight w:val="darkGray"/>
          <w:lang w:val="uz-Cyrl-UZ"/>
        </w:rPr>
        <w:t>/</w:t>
      </w:r>
      <w:r w:rsidRPr="00F02B3E">
        <w:rPr>
          <w:highlight w:val="lightGray"/>
          <w:lang w:val="uz-Cyrl-UZ"/>
        </w:rPr>
        <w:t>člana 28 (Pravila o porezima, carinskim dažbinama i drugim fiskalnim naknadama) Zakona o potvrđivanju Okvirnog sporazuma između Crne Gore koju predstavlja Vlada Crne Gore i Evropske komisije o pravilima za sprovođenje finansijske po</w:t>
      </w:r>
      <w:r>
        <w:rPr>
          <w:highlight w:val="lightGray"/>
          <w:lang w:val="uz-Cyrl-UZ"/>
        </w:rPr>
        <w:t xml:space="preserve">moći Unije Crnoj Gori u okviru </w:t>
      </w:r>
      <w:r>
        <w:rPr>
          <w:highlight w:val="lightGray"/>
          <w:lang w:val="bs-Latn-BA"/>
        </w:rPr>
        <w:t>I</w:t>
      </w:r>
      <w:r w:rsidRPr="00F02B3E">
        <w:rPr>
          <w:highlight w:val="lightGray"/>
          <w:lang w:val="uz-Cyrl-UZ"/>
        </w:rPr>
        <w:t xml:space="preserve">nstrumenta pretpristupne podrške (IPA II) (Službeni list Crne Gore, Međunarodni sporazumi 5/15), </w:t>
      </w:r>
      <w:r w:rsidRPr="00F02B3E">
        <w:rPr>
          <w:highlight w:val="yellow"/>
          <w:lang w:val="uz-Cyrl-UZ"/>
        </w:rPr>
        <w:t>&lt;ostaviti relevantnu odredbu</w:t>
      </w:r>
      <w:r>
        <w:rPr>
          <w:highlight w:val="yellow"/>
        </w:rPr>
        <w:t xml:space="preserve"> u zavisnosti od modela upravljanja</w:t>
      </w:r>
      <w:r w:rsidRPr="00F02B3E">
        <w:rPr>
          <w:highlight w:val="yellow"/>
          <w:lang w:val="uz-Cyrl-UZ"/>
        </w:rPr>
        <w:t>&gt;</w:t>
      </w:r>
      <w:r w:rsidRPr="00F02B3E">
        <w:rPr>
          <w:lang w:val="uz-Cyrl-UZ"/>
        </w:rPr>
        <w:t xml:space="preserve">, </w:t>
      </w:r>
      <w:r w:rsidRPr="00F46203">
        <w:rPr>
          <w:lang w:val="uz-Cyrl-UZ"/>
        </w:rPr>
        <w:t>Zakona o porezu na dodatu vrijednost  ("Službeni list RCG", br. 65/01, 12/02, 38/02, 72/02, 21/03, 76/05, 04/06 i „Sl. list Crne Gore“, br. 16/07, 73/10, 40/11, 29/13, 09/15)</w:t>
      </w:r>
      <w:r>
        <w:rPr>
          <w:lang/>
        </w:rPr>
        <w:t>,</w:t>
      </w:r>
      <w:r w:rsidRPr="00F46203">
        <w:rPr>
          <w:lang w:val="uz-Cyrl-UZ"/>
        </w:rPr>
        <w:t xml:space="preserve"> </w:t>
      </w:r>
      <w:r w:rsidRPr="00F02B3E">
        <w:rPr>
          <w:lang w:val="uz-Cyrl-UZ"/>
        </w:rPr>
        <w:t xml:space="preserve">kao i Pravilnika o postupku oslobađanja od plaćanja poreza na dodatu vrijednost investitora i isporuku određenih proizvoda i usluga (“Sl. list Crne Gore”, br. 17/15 od 17.04.2015, 68/15 od 08.12.2015), </w:t>
      </w:r>
      <w:r w:rsidRPr="001E42EE">
        <w:rPr>
          <w:highlight w:val="yellow"/>
        </w:rPr>
        <w:t>&lt;</w:t>
      </w:r>
      <w:r w:rsidRPr="001E42EE">
        <w:rPr>
          <w:b/>
          <w:highlight w:val="yellow"/>
        </w:rPr>
        <w:t>nadležno tijelo&gt;</w:t>
      </w:r>
      <w:r w:rsidRPr="001E42EE">
        <w:rPr>
          <w:lang w:val="uz-Cyrl-UZ"/>
        </w:rPr>
        <w:t xml:space="preserve"> izdaje:</w:t>
      </w:r>
      <w:r w:rsidRPr="00F02B3E">
        <w:rPr>
          <w:lang w:val="uz-Cyrl-UZ"/>
        </w:rPr>
        <w:t xml:space="preserve"> </w:t>
      </w:r>
    </w:p>
    <w:p w:rsidR="00A661BB" w:rsidRPr="00F02B3E" w:rsidRDefault="00A661BB" w:rsidP="00A661BB">
      <w:pPr>
        <w:jc w:val="both"/>
        <w:rPr>
          <w:lang w:val="uz-Cyrl-UZ"/>
        </w:rPr>
      </w:pPr>
    </w:p>
    <w:p w:rsidR="00A661BB" w:rsidRPr="00F02B3E" w:rsidRDefault="00A661BB" w:rsidP="00A661BB">
      <w:pPr>
        <w:jc w:val="both"/>
        <w:rPr>
          <w:lang w:val="uz-Cyrl-UZ"/>
        </w:rPr>
      </w:pPr>
    </w:p>
    <w:p w:rsidR="00A661BB" w:rsidRPr="00F02B3E" w:rsidRDefault="00A661BB" w:rsidP="00A661BB">
      <w:pPr>
        <w:jc w:val="center"/>
        <w:rPr>
          <w:lang w:val="uz-Cyrl-UZ"/>
        </w:rPr>
      </w:pPr>
      <w:r w:rsidRPr="00F02B3E">
        <w:rPr>
          <w:b/>
          <w:lang w:val="uz-Cyrl-UZ"/>
        </w:rPr>
        <w:t>POTVRDU ZA OSLOBAĐANJE OD PLAĆANjA PDV-A</w:t>
      </w:r>
    </w:p>
    <w:p w:rsidR="00A661BB" w:rsidRPr="00F02B3E" w:rsidRDefault="00A661BB" w:rsidP="00A661BB">
      <w:pPr>
        <w:jc w:val="both"/>
        <w:rPr>
          <w:lang w:val="uz-Cyrl-UZ"/>
        </w:rPr>
      </w:pPr>
    </w:p>
    <w:p w:rsidR="00A661BB" w:rsidRPr="00F02B3E" w:rsidRDefault="00A661BB" w:rsidP="00A661BB">
      <w:pPr>
        <w:jc w:val="both"/>
        <w:rPr>
          <w:lang w:val="uz-Cyrl-UZ"/>
        </w:rPr>
      </w:pPr>
    </w:p>
    <w:p w:rsidR="00A661BB" w:rsidRPr="00F02B3E" w:rsidRDefault="00A661BB" w:rsidP="00A661BB">
      <w:pPr>
        <w:jc w:val="both"/>
        <w:rPr>
          <w:lang w:val="uz-Cyrl-UZ"/>
        </w:rPr>
      </w:pPr>
      <w:r w:rsidRPr="00F02B3E">
        <w:rPr>
          <w:lang w:val="uz-Cyrl-UZ"/>
        </w:rPr>
        <w:t xml:space="preserve">U konkretnom slučaju radi se o </w:t>
      </w:r>
      <w:r w:rsidRPr="00F02B3E">
        <w:rPr>
          <w:highlight w:val="yellow"/>
          <w:lang w:val="uz-Cyrl-UZ"/>
        </w:rPr>
        <w:t>&lt;uslugama/nabavci robe&gt;</w:t>
      </w:r>
      <w:r w:rsidRPr="00F02B3E">
        <w:rPr>
          <w:lang w:val="uz-Cyrl-UZ"/>
        </w:rPr>
        <w:t xml:space="preserve"> prema predračunu/ima firme </w:t>
      </w:r>
      <w:r w:rsidRPr="00F02B3E">
        <w:rPr>
          <w:highlight w:val="yellow"/>
          <w:lang w:val="uz-Cyrl-UZ"/>
        </w:rPr>
        <w:t>&lt;naziv firme&gt;</w:t>
      </w:r>
      <w:r w:rsidRPr="00F02B3E">
        <w:rPr>
          <w:lang w:val="uz-Cyrl-UZ"/>
        </w:rPr>
        <w:t>,</w:t>
      </w:r>
      <w:r w:rsidRPr="00F02B3E">
        <w:rPr>
          <w:highlight w:val="yellow"/>
          <w:lang w:val="uz-Cyrl-UZ"/>
        </w:rPr>
        <w:t xml:space="preserve"> &lt;grad&gt;</w:t>
      </w:r>
      <w:r w:rsidRPr="00F02B3E">
        <w:rPr>
          <w:lang w:val="uz-Cyrl-UZ"/>
        </w:rPr>
        <w:t xml:space="preserve">, br. </w:t>
      </w:r>
      <w:r w:rsidRPr="00F02B3E">
        <w:rPr>
          <w:highlight w:val="yellow"/>
          <w:lang w:val="uz-Cyrl-UZ"/>
        </w:rPr>
        <w:t>&lt;xxxxx&gt;</w:t>
      </w:r>
      <w:r w:rsidRPr="00F02B3E">
        <w:rPr>
          <w:lang w:val="uz-Cyrl-UZ"/>
        </w:rPr>
        <w:t xml:space="preserve">, od </w:t>
      </w:r>
      <w:r w:rsidRPr="00F02B3E">
        <w:rPr>
          <w:highlight w:val="yellow"/>
          <w:lang w:val="uz-Cyrl-UZ"/>
        </w:rPr>
        <w:t>&lt;datum/mjeses/godina&gt;, u vrijednosti od &lt;</w:t>
      </w:r>
      <w:r w:rsidRPr="00F02B3E">
        <w:rPr>
          <w:b/>
          <w:highlight w:val="yellow"/>
          <w:lang w:val="uz-Cyrl-UZ"/>
        </w:rPr>
        <w:t xml:space="preserve">xxx,xx </w:t>
      </w:r>
      <w:r w:rsidRPr="00F02B3E">
        <w:rPr>
          <w:b/>
          <w:bCs/>
          <w:highlight w:val="yellow"/>
          <w:lang w:val="uz-Cyrl-UZ"/>
        </w:rPr>
        <w:t>€&gt;</w:t>
      </w:r>
      <w:r w:rsidRPr="00F02B3E">
        <w:rPr>
          <w:bCs/>
          <w:lang w:val="uz-Cyrl-UZ"/>
        </w:rPr>
        <w:t xml:space="preserve"> </w:t>
      </w:r>
      <w:r w:rsidRPr="00F02B3E">
        <w:rPr>
          <w:lang w:val="uz-Cyrl-UZ"/>
        </w:rPr>
        <w:t xml:space="preserve">(neto iznos) za potrebe </w:t>
      </w:r>
      <w:r w:rsidRPr="00F02B3E">
        <w:rPr>
          <w:highlight w:val="yellow"/>
          <w:lang w:val="uz-Cyrl-UZ"/>
        </w:rPr>
        <w:t>&lt;naziv ugovarača&gt;,</w:t>
      </w:r>
      <w:r w:rsidRPr="00F02B3E">
        <w:rPr>
          <w:lang w:val="uz-Cyrl-UZ"/>
        </w:rPr>
        <w:t xml:space="preserve"> u okviru ugovora </w:t>
      </w:r>
      <w:r w:rsidRPr="00F02B3E">
        <w:rPr>
          <w:highlight w:val="yellow"/>
          <w:lang w:val="uz-Cyrl-UZ"/>
        </w:rPr>
        <w:t>&lt;naziv ugovora&gt;</w:t>
      </w:r>
      <w:r w:rsidRPr="00F02B3E">
        <w:rPr>
          <w:lang w:val="uz-Cyrl-UZ"/>
        </w:rPr>
        <w:t xml:space="preserve"> (br. ugovora: </w:t>
      </w:r>
      <w:r w:rsidRPr="00F02B3E">
        <w:rPr>
          <w:highlight w:val="yellow"/>
          <w:lang w:val="uz-Cyrl-UZ"/>
        </w:rPr>
        <w:t>&lt;xxxxxx&gt;</w:t>
      </w:r>
      <w:r w:rsidRPr="00F02B3E">
        <w:rPr>
          <w:lang w:val="uz-Cyrl-UZ"/>
        </w:rPr>
        <w:t>), koji je finansiran od strane Evropske unije, pa je u smislu odredbe člana 25, stav 1, tačka 12 i odredbe člana 28, stav 1, tačka 12 Zakona o porezu na dodatu vrijednost ("Službeni list RCG", br.</w:t>
      </w:r>
      <w:r>
        <w:rPr>
          <w:lang/>
        </w:rPr>
        <w:t xml:space="preserve"> </w:t>
      </w:r>
      <w:r w:rsidRPr="00F02B3E">
        <w:rPr>
          <w:lang w:val="uz-Cyrl-UZ"/>
        </w:rPr>
        <w:t xml:space="preserve">65/01, 12/02, 38/02, 72/02, </w:t>
      </w:r>
      <w:r>
        <w:rPr>
          <w:lang/>
        </w:rPr>
        <w:t xml:space="preserve">21/03, </w:t>
      </w:r>
      <w:r w:rsidRPr="00F02B3E">
        <w:rPr>
          <w:lang w:val="uz-Cyrl-UZ"/>
        </w:rPr>
        <w:t>76/05, 04/06 i Sl. list Crne Gore, br</w:t>
      </w:r>
      <w:r>
        <w:rPr>
          <w:lang/>
        </w:rPr>
        <w:t>.</w:t>
      </w:r>
      <w:r w:rsidRPr="00F02B3E">
        <w:rPr>
          <w:lang w:val="uz-Cyrl-UZ"/>
        </w:rPr>
        <w:t xml:space="preserve"> 16/07, 73/10, 40/11, 29/13, 09/15) i člana 13a Pravilnika o postupku oslobađanja od plaćanja poreza na dodatu vrijednost investitora i isporuku određenih proizvoda i usluga (“Sl. list Crne Gore”, br. 17/15 od 17.04.2015, 68/15 od 08.12.2015) predviđeno oslobađanje od plaćanja poreza na dodatu vrijednost.</w:t>
      </w:r>
    </w:p>
    <w:p w:rsidR="00A661BB" w:rsidRPr="00F02B3E" w:rsidRDefault="00A661BB" w:rsidP="00A661BB">
      <w:pPr>
        <w:jc w:val="both"/>
        <w:rPr>
          <w:lang w:val="uz-Cyrl-UZ"/>
        </w:rPr>
      </w:pPr>
    </w:p>
    <w:p w:rsidR="00A661BB" w:rsidRPr="00F02B3E" w:rsidRDefault="00A661BB" w:rsidP="00A661BB">
      <w:pPr>
        <w:jc w:val="both"/>
        <w:rPr>
          <w:lang w:val="uz-Cyrl-U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/>
      </w:tblPr>
      <w:tblGrid>
        <w:gridCol w:w="1451"/>
        <w:gridCol w:w="1023"/>
        <w:gridCol w:w="1057"/>
        <w:gridCol w:w="1649"/>
        <w:gridCol w:w="1285"/>
        <w:gridCol w:w="1404"/>
        <w:gridCol w:w="1180"/>
      </w:tblGrid>
      <w:tr w:rsidR="00A661BB" w:rsidRPr="00F02B3E" w:rsidTr="00165A06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61BB" w:rsidRPr="00F02B3E" w:rsidRDefault="00A661BB" w:rsidP="00165A06">
            <w:pPr>
              <w:widowControl w:val="0"/>
              <w:adjustRightInd w:val="0"/>
              <w:jc w:val="center"/>
              <w:rPr>
                <w:b/>
                <w:lang w:val="uz-Cyrl-UZ" w:eastAsia="en-GB"/>
              </w:rPr>
            </w:pPr>
            <w:r w:rsidRPr="00F02B3E">
              <w:rPr>
                <w:b/>
                <w:lang w:val="uz-Cyrl-UZ"/>
              </w:rPr>
              <w:lastRenderedPageBreak/>
              <w:t>Dobavljač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61BB" w:rsidRPr="00F02B3E" w:rsidRDefault="00A661BB" w:rsidP="00165A06">
            <w:pPr>
              <w:widowControl w:val="0"/>
              <w:adjustRightInd w:val="0"/>
              <w:jc w:val="center"/>
              <w:rPr>
                <w:b/>
                <w:lang w:val="uz-Cyrl-UZ" w:eastAsia="en-GB"/>
              </w:rPr>
            </w:pPr>
            <w:r w:rsidRPr="00F02B3E">
              <w:rPr>
                <w:b/>
                <w:lang w:val="uz-Cyrl-UZ"/>
              </w:rPr>
              <w:t>Račun broj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61BB" w:rsidRPr="00F02B3E" w:rsidRDefault="00A661BB" w:rsidP="00165A06">
            <w:pPr>
              <w:widowControl w:val="0"/>
              <w:adjustRightInd w:val="0"/>
              <w:jc w:val="center"/>
              <w:rPr>
                <w:b/>
                <w:lang w:val="uz-Cyrl-UZ" w:eastAsia="en-GB"/>
              </w:rPr>
            </w:pPr>
            <w:r w:rsidRPr="00F02B3E">
              <w:rPr>
                <w:b/>
                <w:lang w:val="uz-Cyrl-UZ"/>
              </w:rPr>
              <w:t>Datum računa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61BB" w:rsidRPr="005507E4" w:rsidRDefault="00A661BB" w:rsidP="00165A06">
            <w:pPr>
              <w:widowControl w:val="0"/>
              <w:adjustRightInd w:val="0"/>
              <w:jc w:val="center"/>
              <w:rPr>
                <w:b/>
                <w:lang w:eastAsia="en-GB"/>
              </w:rPr>
            </w:pPr>
            <w:r w:rsidRPr="00F02B3E">
              <w:rPr>
                <w:b/>
                <w:lang w:val="uz-Cyrl-UZ"/>
              </w:rPr>
              <w:t>Kratak opis</w:t>
            </w:r>
            <w:r>
              <w:rPr>
                <w:b/>
                <w:lang/>
              </w:rPr>
              <w:t xml:space="preserve"> i budžetska linija</w:t>
            </w:r>
            <w:r>
              <w:rPr>
                <w:b/>
                <w:lang/>
              </w:rPr>
              <w:t xml:space="preserve">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61BB" w:rsidRPr="00F02B3E" w:rsidRDefault="00A661BB" w:rsidP="00165A06">
            <w:pPr>
              <w:widowControl w:val="0"/>
              <w:adjustRightInd w:val="0"/>
              <w:jc w:val="center"/>
              <w:rPr>
                <w:b/>
                <w:lang w:val="uz-Cyrl-UZ" w:eastAsia="en-GB"/>
              </w:rPr>
            </w:pPr>
            <w:r w:rsidRPr="00F02B3E">
              <w:rPr>
                <w:b/>
                <w:lang w:val="uz-Cyrl-UZ"/>
              </w:rPr>
              <w:t>Iznos (neto)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61BB" w:rsidRPr="00F02B3E" w:rsidRDefault="00A661BB" w:rsidP="00165A06">
            <w:pPr>
              <w:widowControl w:val="0"/>
              <w:adjustRightInd w:val="0"/>
              <w:jc w:val="center"/>
              <w:rPr>
                <w:b/>
                <w:lang w:val="uz-Cyrl-UZ" w:eastAsia="en-GB"/>
              </w:rPr>
            </w:pPr>
            <w:r w:rsidRPr="00F02B3E">
              <w:rPr>
                <w:b/>
                <w:lang w:val="uz-Cyrl-UZ"/>
              </w:rPr>
              <w:t>Iznos PDV-a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61BB" w:rsidRPr="00F02B3E" w:rsidRDefault="00A661BB" w:rsidP="00165A06">
            <w:pPr>
              <w:widowControl w:val="0"/>
              <w:adjustRightInd w:val="0"/>
              <w:jc w:val="center"/>
              <w:rPr>
                <w:b/>
                <w:lang w:val="uz-Cyrl-UZ" w:eastAsia="en-GB"/>
              </w:rPr>
            </w:pPr>
            <w:r w:rsidRPr="00F02B3E">
              <w:rPr>
                <w:b/>
                <w:lang w:val="uz-Cyrl-UZ"/>
              </w:rPr>
              <w:t>Ukupan iznos</w:t>
            </w:r>
          </w:p>
        </w:tc>
      </w:tr>
      <w:tr w:rsidR="00A661BB" w:rsidRPr="00F02B3E" w:rsidTr="00165A06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BB" w:rsidRPr="00F02B3E" w:rsidRDefault="00A661BB" w:rsidP="00165A06">
            <w:pPr>
              <w:widowControl w:val="0"/>
              <w:adjustRightInd w:val="0"/>
              <w:jc w:val="both"/>
              <w:rPr>
                <w:lang w:val="uz-Cyrl-UZ" w:eastAsia="en-GB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BB" w:rsidRPr="00F02B3E" w:rsidRDefault="00A661BB" w:rsidP="00165A06">
            <w:pPr>
              <w:widowControl w:val="0"/>
              <w:adjustRightInd w:val="0"/>
              <w:jc w:val="both"/>
              <w:rPr>
                <w:lang w:val="uz-Cyrl-UZ" w:eastAsia="en-GB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BB" w:rsidRPr="00F02B3E" w:rsidRDefault="00A661BB" w:rsidP="00165A06">
            <w:pPr>
              <w:widowControl w:val="0"/>
              <w:adjustRightInd w:val="0"/>
              <w:jc w:val="both"/>
              <w:rPr>
                <w:lang w:val="uz-Cyrl-UZ" w:eastAsia="en-GB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BB" w:rsidRPr="00F02B3E" w:rsidRDefault="00A661BB" w:rsidP="00165A06">
            <w:pPr>
              <w:widowControl w:val="0"/>
              <w:adjustRightInd w:val="0"/>
              <w:jc w:val="both"/>
              <w:rPr>
                <w:lang w:val="uz-Cyrl-UZ" w:eastAsia="en-GB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BB" w:rsidRPr="00F02B3E" w:rsidRDefault="00A661BB" w:rsidP="00165A06">
            <w:pPr>
              <w:widowControl w:val="0"/>
              <w:adjustRightInd w:val="0"/>
              <w:jc w:val="both"/>
              <w:rPr>
                <w:lang w:val="uz-Cyrl-UZ" w:eastAsia="en-GB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BB" w:rsidRPr="00F02B3E" w:rsidRDefault="00A661BB" w:rsidP="00165A06">
            <w:pPr>
              <w:widowControl w:val="0"/>
              <w:adjustRightInd w:val="0"/>
              <w:jc w:val="both"/>
              <w:rPr>
                <w:lang w:val="uz-Cyrl-UZ" w:eastAsia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BB" w:rsidRPr="00F02B3E" w:rsidRDefault="00A661BB" w:rsidP="00165A06">
            <w:pPr>
              <w:widowControl w:val="0"/>
              <w:adjustRightInd w:val="0"/>
              <w:jc w:val="both"/>
              <w:rPr>
                <w:lang w:val="uz-Cyrl-UZ" w:eastAsia="en-GB"/>
              </w:rPr>
            </w:pPr>
          </w:p>
        </w:tc>
      </w:tr>
      <w:tr w:rsidR="00A661BB" w:rsidRPr="00F02B3E" w:rsidTr="00165A06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BB" w:rsidRPr="00F02B3E" w:rsidRDefault="00A661BB" w:rsidP="00165A06">
            <w:pPr>
              <w:widowControl w:val="0"/>
              <w:adjustRightInd w:val="0"/>
              <w:jc w:val="both"/>
              <w:rPr>
                <w:lang w:val="uz-Cyrl-UZ" w:eastAsia="en-GB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BB" w:rsidRPr="00F02B3E" w:rsidRDefault="00A661BB" w:rsidP="00165A06">
            <w:pPr>
              <w:widowControl w:val="0"/>
              <w:adjustRightInd w:val="0"/>
              <w:jc w:val="both"/>
              <w:rPr>
                <w:lang w:val="uz-Cyrl-UZ" w:eastAsia="en-GB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BB" w:rsidRPr="00F02B3E" w:rsidRDefault="00A661BB" w:rsidP="00165A06">
            <w:pPr>
              <w:widowControl w:val="0"/>
              <w:adjustRightInd w:val="0"/>
              <w:jc w:val="both"/>
              <w:rPr>
                <w:lang w:val="uz-Cyrl-UZ" w:eastAsia="en-GB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BB" w:rsidRPr="00F02B3E" w:rsidRDefault="00A661BB" w:rsidP="00165A06">
            <w:pPr>
              <w:widowControl w:val="0"/>
              <w:adjustRightInd w:val="0"/>
              <w:jc w:val="both"/>
              <w:rPr>
                <w:lang w:val="uz-Cyrl-UZ" w:eastAsia="en-GB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BB" w:rsidRPr="00F02B3E" w:rsidRDefault="00A661BB" w:rsidP="00165A06">
            <w:pPr>
              <w:widowControl w:val="0"/>
              <w:adjustRightInd w:val="0"/>
              <w:jc w:val="both"/>
              <w:rPr>
                <w:lang w:val="uz-Cyrl-UZ" w:eastAsia="en-GB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BB" w:rsidRPr="00F02B3E" w:rsidRDefault="00A661BB" w:rsidP="00165A06">
            <w:pPr>
              <w:widowControl w:val="0"/>
              <w:adjustRightInd w:val="0"/>
              <w:jc w:val="both"/>
              <w:rPr>
                <w:lang w:val="uz-Cyrl-UZ" w:eastAsia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BB" w:rsidRPr="00F02B3E" w:rsidRDefault="00A661BB" w:rsidP="00165A06">
            <w:pPr>
              <w:widowControl w:val="0"/>
              <w:adjustRightInd w:val="0"/>
              <w:jc w:val="both"/>
              <w:rPr>
                <w:lang w:val="uz-Cyrl-UZ" w:eastAsia="en-GB"/>
              </w:rPr>
            </w:pPr>
          </w:p>
        </w:tc>
      </w:tr>
      <w:tr w:rsidR="00A661BB" w:rsidRPr="00F02B3E" w:rsidTr="00165A06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BB" w:rsidRPr="00F02B3E" w:rsidRDefault="00A661BB" w:rsidP="00165A06">
            <w:pPr>
              <w:widowControl w:val="0"/>
              <w:adjustRightInd w:val="0"/>
              <w:jc w:val="both"/>
              <w:rPr>
                <w:lang w:val="uz-Cyrl-UZ" w:eastAsia="en-GB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BB" w:rsidRPr="00F02B3E" w:rsidRDefault="00A661BB" w:rsidP="00165A06">
            <w:pPr>
              <w:widowControl w:val="0"/>
              <w:adjustRightInd w:val="0"/>
              <w:jc w:val="both"/>
              <w:rPr>
                <w:lang w:val="uz-Cyrl-UZ" w:eastAsia="en-GB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BB" w:rsidRPr="00F02B3E" w:rsidRDefault="00A661BB" w:rsidP="00165A06">
            <w:pPr>
              <w:widowControl w:val="0"/>
              <w:adjustRightInd w:val="0"/>
              <w:jc w:val="both"/>
              <w:rPr>
                <w:lang w:val="uz-Cyrl-UZ" w:eastAsia="en-GB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BB" w:rsidRPr="00F02B3E" w:rsidRDefault="00A661BB" w:rsidP="00165A06">
            <w:pPr>
              <w:widowControl w:val="0"/>
              <w:adjustRightInd w:val="0"/>
              <w:jc w:val="both"/>
              <w:rPr>
                <w:lang w:val="uz-Cyrl-UZ" w:eastAsia="en-GB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BB" w:rsidRPr="00F02B3E" w:rsidRDefault="00A661BB" w:rsidP="00165A06">
            <w:pPr>
              <w:widowControl w:val="0"/>
              <w:adjustRightInd w:val="0"/>
              <w:jc w:val="both"/>
              <w:rPr>
                <w:lang w:val="uz-Cyrl-UZ" w:eastAsia="en-GB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BB" w:rsidRPr="00F02B3E" w:rsidRDefault="00A661BB" w:rsidP="00165A06">
            <w:pPr>
              <w:widowControl w:val="0"/>
              <w:adjustRightInd w:val="0"/>
              <w:jc w:val="both"/>
              <w:rPr>
                <w:lang w:val="uz-Cyrl-UZ" w:eastAsia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BB" w:rsidRPr="00F02B3E" w:rsidRDefault="00A661BB" w:rsidP="00165A06">
            <w:pPr>
              <w:widowControl w:val="0"/>
              <w:adjustRightInd w:val="0"/>
              <w:jc w:val="both"/>
              <w:rPr>
                <w:lang w:val="uz-Cyrl-UZ" w:eastAsia="en-GB"/>
              </w:rPr>
            </w:pPr>
          </w:p>
        </w:tc>
      </w:tr>
      <w:tr w:rsidR="00A661BB" w:rsidRPr="00F02B3E" w:rsidTr="00165A06">
        <w:tc>
          <w:tcPr>
            <w:tcW w:w="28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BB" w:rsidRPr="00F02B3E" w:rsidRDefault="00A661BB" w:rsidP="00165A06">
            <w:pPr>
              <w:widowControl w:val="0"/>
              <w:adjustRightInd w:val="0"/>
              <w:jc w:val="both"/>
              <w:rPr>
                <w:lang w:val="uz-Cyrl-UZ" w:eastAsia="en-GB"/>
              </w:rPr>
            </w:pPr>
            <w:r w:rsidRPr="00F02B3E">
              <w:rPr>
                <w:lang w:val="uz-Cyrl-UZ" w:eastAsia="en-GB"/>
              </w:rPr>
              <w:t>Ukupno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BB" w:rsidRPr="00F02B3E" w:rsidRDefault="00A661BB" w:rsidP="00165A06">
            <w:pPr>
              <w:widowControl w:val="0"/>
              <w:adjustRightInd w:val="0"/>
              <w:jc w:val="both"/>
              <w:rPr>
                <w:lang w:val="uz-Cyrl-UZ" w:eastAsia="en-GB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BB" w:rsidRPr="00F02B3E" w:rsidRDefault="00A661BB" w:rsidP="00165A06">
            <w:pPr>
              <w:widowControl w:val="0"/>
              <w:adjustRightInd w:val="0"/>
              <w:jc w:val="both"/>
              <w:rPr>
                <w:lang w:val="uz-Cyrl-UZ" w:eastAsia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1BB" w:rsidRPr="00F02B3E" w:rsidRDefault="00A661BB" w:rsidP="00165A06">
            <w:pPr>
              <w:widowControl w:val="0"/>
              <w:adjustRightInd w:val="0"/>
              <w:jc w:val="both"/>
              <w:rPr>
                <w:lang w:val="uz-Cyrl-UZ" w:eastAsia="en-GB"/>
              </w:rPr>
            </w:pPr>
          </w:p>
        </w:tc>
      </w:tr>
    </w:tbl>
    <w:p w:rsidR="00A661BB" w:rsidRPr="00F02B3E" w:rsidRDefault="00A661BB" w:rsidP="00A661BB">
      <w:pPr>
        <w:rPr>
          <w:lang w:val="uz-Cyrl-UZ" w:eastAsia="en-GB"/>
        </w:rPr>
      </w:pPr>
    </w:p>
    <w:p w:rsidR="00A661BB" w:rsidRPr="00F02B3E" w:rsidRDefault="00A661BB" w:rsidP="00A661BB">
      <w:pPr>
        <w:rPr>
          <w:lang w:val="uz-Cyrl-UZ" w:eastAsia="en-GB"/>
        </w:rPr>
      </w:pPr>
    </w:p>
    <w:p w:rsidR="00A661BB" w:rsidRPr="00F02B3E" w:rsidRDefault="00A661BB" w:rsidP="00A661BB">
      <w:pPr>
        <w:rPr>
          <w:lang w:val="uz-Cyrl-UZ"/>
        </w:rPr>
      </w:pPr>
    </w:p>
    <w:p w:rsidR="00A661BB" w:rsidRPr="000F0308" w:rsidRDefault="00A661BB" w:rsidP="00A661BB">
      <w:pPr>
        <w:jc w:val="right"/>
        <w:rPr>
          <w:lang/>
        </w:rPr>
      </w:pPr>
      <w:r w:rsidRPr="000F0308">
        <w:rPr>
          <w:lang/>
        </w:rPr>
        <w:t>&lt;</w:t>
      </w:r>
      <w:r w:rsidRPr="000F0308">
        <w:rPr>
          <w:highlight w:val="yellow"/>
          <w:lang/>
        </w:rPr>
        <w:t>Pozicija</w:t>
      </w:r>
      <w:r w:rsidRPr="000F0308">
        <w:rPr>
          <w:lang/>
        </w:rPr>
        <w:t>&gt;</w:t>
      </w:r>
    </w:p>
    <w:p w:rsidR="00A661BB" w:rsidRPr="000F0308" w:rsidRDefault="00A661BB" w:rsidP="00A661BB">
      <w:pPr>
        <w:jc w:val="right"/>
        <w:rPr>
          <w:lang/>
        </w:rPr>
      </w:pPr>
      <w:r w:rsidRPr="000F0308">
        <w:rPr>
          <w:lang/>
        </w:rPr>
        <w:t>&lt;</w:t>
      </w:r>
      <w:r w:rsidRPr="00ED12B2">
        <w:rPr>
          <w:highlight w:val="yellow"/>
          <w:lang/>
        </w:rPr>
        <w:t>Ime i pezima</w:t>
      </w:r>
      <w:r w:rsidRPr="000F0308">
        <w:rPr>
          <w:lang/>
        </w:rPr>
        <w:t>&gt;</w:t>
      </w:r>
    </w:p>
    <w:p w:rsidR="00A661BB" w:rsidRPr="000F0308" w:rsidRDefault="00A661BB" w:rsidP="00A661BB">
      <w:pPr>
        <w:jc w:val="right"/>
        <w:rPr>
          <w:lang/>
        </w:rPr>
      </w:pPr>
    </w:p>
    <w:p w:rsidR="00A661BB" w:rsidRPr="000F0308" w:rsidRDefault="00A661BB" w:rsidP="00A661BB">
      <w:pPr>
        <w:jc w:val="right"/>
        <w:rPr>
          <w:lang/>
        </w:rPr>
      </w:pPr>
      <w:r w:rsidRPr="000F0308">
        <w:rPr>
          <w:lang/>
        </w:rPr>
        <w:t>________________________</w:t>
      </w:r>
    </w:p>
    <w:p w:rsidR="00A661BB" w:rsidRPr="000F0308" w:rsidRDefault="00A661BB" w:rsidP="00A661BB">
      <w:pPr>
        <w:jc w:val="right"/>
        <w:rPr>
          <w:lang/>
        </w:rPr>
      </w:pPr>
      <w:r w:rsidRPr="000F0308">
        <w:rPr>
          <w:lang/>
        </w:rPr>
        <w:t xml:space="preserve">(potpis </w:t>
      </w:r>
      <w:r>
        <w:rPr>
          <w:lang/>
        </w:rPr>
        <w:t>i</w:t>
      </w:r>
      <w:r w:rsidRPr="000F0308">
        <w:rPr>
          <w:lang/>
        </w:rPr>
        <w:t xml:space="preserve"> </w:t>
      </w:r>
      <w:r>
        <w:rPr>
          <w:lang/>
        </w:rPr>
        <w:t>peč</w:t>
      </w:r>
      <w:r w:rsidRPr="000F0308">
        <w:rPr>
          <w:lang/>
        </w:rPr>
        <w:t>at)</w:t>
      </w:r>
    </w:p>
    <w:p w:rsidR="00A661BB" w:rsidRPr="00F02B3E" w:rsidRDefault="00A661BB" w:rsidP="00A661BB">
      <w:pPr>
        <w:rPr>
          <w:lang w:val="uz-Cyrl-UZ"/>
        </w:rPr>
      </w:pPr>
      <w:r w:rsidRPr="00F02B3E">
        <w:rPr>
          <w:lang w:val="uz-Cyrl-UZ"/>
        </w:rPr>
        <w:t xml:space="preserve"> </w:t>
      </w:r>
    </w:p>
    <w:p w:rsidR="00A661BB" w:rsidRPr="00FE3825" w:rsidRDefault="00A661BB" w:rsidP="00A661BB">
      <w:r>
        <w:t>Dostavljeno:</w:t>
      </w:r>
    </w:p>
    <w:p w:rsidR="00A661BB" w:rsidRPr="00FE3825" w:rsidRDefault="00A661BB" w:rsidP="00A661BB">
      <w:pPr>
        <w:rPr>
          <w:lang w:val="uz-Cyrl-UZ"/>
        </w:rPr>
      </w:pPr>
      <w:r w:rsidRPr="00FE3825">
        <w:rPr>
          <w:lang w:val="uz-Cyrl-UZ"/>
        </w:rPr>
        <w:t>- Podnosiocu zahtjeva (2 primjerka, od čega 1 primjerak dostaviti izdavaocu fakture)</w:t>
      </w:r>
    </w:p>
    <w:p w:rsidR="00A661BB" w:rsidRPr="00FE3825" w:rsidRDefault="00A661BB" w:rsidP="00A661BB">
      <w:pPr>
        <w:rPr>
          <w:lang w:val="uz-Cyrl-UZ"/>
        </w:rPr>
      </w:pPr>
      <w:r w:rsidRPr="00FE3825">
        <w:rPr>
          <w:lang w:val="uz-Cyrl-UZ"/>
        </w:rPr>
        <w:t>- Poreskom organu</w:t>
      </w:r>
    </w:p>
    <w:p w:rsidR="00A661BB" w:rsidRPr="00F02B3E" w:rsidRDefault="00A661BB" w:rsidP="00A661BB">
      <w:pPr>
        <w:rPr>
          <w:lang w:val="uz-Cyrl-UZ"/>
        </w:rPr>
      </w:pPr>
      <w:r w:rsidRPr="00FE3825">
        <w:rPr>
          <w:lang w:val="uz-Cyrl-UZ"/>
        </w:rPr>
        <w:t>- Arhivi</w:t>
      </w:r>
    </w:p>
    <w:p w:rsidR="00CE391A" w:rsidRPr="00F02B3E" w:rsidRDefault="00CE391A" w:rsidP="00A661BB">
      <w:pPr>
        <w:jc w:val="right"/>
        <w:rPr>
          <w:lang w:val="uz-Cyrl-UZ"/>
        </w:rPr>
      </w:pPr>
      <w:bookmarkStart w:id="0" w:name="_GoBack"/>
      <w:bookmarkEnd w:id="0"/>
    </w:p>
    <w:sectPr w:rsidR="00CE391A" w:rsidRPr="00F02B3E" w:rsidSect="00A661BB">
      <w:headerReference w:type="default" r:id="rId9"/>
      <w:footerReference w:type="default" r:id="rId10"/>
      <w:headerReference w:type="first" r:id="rId11"/>
      <w:pgSz w:w="11909" w:h="16834" w:code="9"/>
      <w:pgMar w:top="1440" w:right="1800" w:bottom="144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7FD" w:rsidRDefault="00A737FD">
      <w:r>
        <w:separator/>
      </w:r>
    </w:p>
  </w:endnote>
  <w:endnote w:type="continuationSeparator" w:id="1">
    <w:p w:rsidR="00A737FD" w:rsidRDefault="00A73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Std-L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603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4F07" w:rsidRDefault="001D2477">
        <w:pPr>
          <w:pStyle w:val="Footer"/>
          <w:jc w:val="right"/>
        </w:pPr>
        <w:r>
          <w:fldChar w:fldCharType="begin"/>
        </w:r>
        <w:r w:rsidR="00F04F07">
          <w:instrText xml:space="preserve"> PAGE   \* MERGEFORMAT </w:instrText>
        </w:r>
        <w:r>
          <w:fldChar w:fldCharType="separate"/>
        </w:r>
        <w:r w:rsidR="0093389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864A5" w:rsidRPr="00530EA1" w:rsidRDefault="008864A5" w:rsidP="00D8373E">
    <w:pPr>
      <w:pStyle w:val="Footer"/>
      <w:jc w:val="center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7FD" w:rsidRDefault="00A737FD">
      <w:r>
        <w:separator/>
      </w:r>
    </w:p>
  </w:footnote>
  <w:footnote w:type="continuationSeparator" w:id="1">
    <w:p w:rsidR="00A737FD" w:rsidRDefault="00A737FD">
      <w:r>
        <w:continuationSeparator/>
      </w:r>
    </w:p>
  </w:footnote>
  <w:footnote w:id="2">
    <w:p w:rsidR="007A2EB9" w:rsidRPr="00A13B8C" w:rsidRDefault="007A2EB9" w:rsidP="003A45B0">
      <w:pPr>
        <w:pStyle w:val="FootnoteText"/>
        <w:ind w:left="-284"/>
        <w:jc w:val="both"/>
      </w:pPr>
      <w:r>
        <w:rPr>
          <w:rStyle w:val="FootnoteReference"/>
        </w:rPr>
        <w:footnoteRef/>
      </w:r>
      <w:r>
        <w:t xml:space="preserve"> Za ugovore </w:t>
      </w:r>
      <w:r w:rsidR="00A06095">
        <w:t xml:space="preserve">o </w:t>
      </w:r>
      <w:r w:rsidR="00A06095" w:rsidRPr="00A13B8C">
        <w:t>uslugama, ugovore o nabavci robe, donacije i tvining ugovore, nadležno tijelo</w:t>
      </w:r>
      <w:r w:rsidR="00A13B8C" w:rsidRPr="00A13B8C">
        <w:t xml:space="preserve"> jeste </w:t>
      </w:r>
      <w:r w:rsidR="00A13B8C" w:rsidRPr="00C3502A">
        <w:t>Direktorat za finansiranje i ugovaranje sredstava EU pomoći, dok je za ugovore o radovima nadležno tijelo Direkcija javnih radov</w:t>
      </w:r>
      <w:r w:rsidR="00A13B8C">
        <w:t>a.</w:t>
      </w:r>
    </w:p>
  </w:footnote>
  <w:footnote w:id="3">
    <w:p w:rsidR="007A2EB9" w:rsidRPr="007A2EB9" w:rsidRDefault="007A2EB9" w:rsidP="003A45B0">
      <w:pPr>
        <w:pStyle w:val="FootnoteText"/>
        <w:ind w:left="-284"/>
        <w:jc w:val="both"/>
      </w:pPr>
      <w:r w:rsidRPr="00A13B8C">
        <w:rPr>
          <w:rStyle w:val="FootnoteReference"/>
        </w:rPr>
        <w:footnoteRef/>
      </w:r>
      <w:r w:rsidRPr="00A13B8C">
        <w:t xml:space="preserve"> </w:t>
      </w:r>
      <w:r w:rsidR="00A13B8C">
        <w:t xml:space="preserve">Za ugovore </w:t>
      </w:r>
      <w:r w:rsidR="00A13B8C" w:rsidRPr="00A13B8C">
        <w:t>o uslugama, ugovore o nabavci robe, donacije i tvining ugovore, nadležno tijelo jeste Direktorat za finansiranje i ugovaranje sredstava EU pomoći, dok je za ugovore o radovima nadležno tijelo Direkcija javnih radova</w:t>
      </w:r>
      <w:r w:rsidR="00A13B8C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4A5" w:rsidRDefault="008864A5">
    <w:pPr>
      <w:pStyle w:val="Header"/>
      <w:jc w:val="center"/>
      <w:rPr>
        <w:sz w:val="26"/>
        <w:lang w:val="sl-SI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BB" w:rsidRDefault="00A661BB" w:rsidP="00A661BB">
    <w:pPr>
      <w:jc w:val="center"/>
      <w:rPr>
        <w:rFonts w:asciiTheme="majorHAnsi" w:hAnsiTheme="majorHAnsi" w:cs="Arial"/>
        <w:b/>
        <w:bCs/>
        <w:lang w:val="it-IT"/>
      </w:rPr>
    </w:pPr>
    <w:r>
      <w:rPr>
        <w:noProof/>
        <w:sz w:val="26"/>
        <w:lang w:val="en-GB" w:eastAsia="en-GB"/>
      </w:rPr>
      <w:drawing>
        <wp:inline distT="0" distB="0" distL="0" distR="0">
          <wp:extent cx="819150" cy="895350"/>
          <wp:effectExtent l="0" t="0" r="0" b="0"/>
          <wp:docPr id="2" name="Picture 2" descr="10953393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953393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61BB" w:rsidRPr="00255660" w:rsidRDefault="00A661BB" w:rsidP="00A661BB">
    <w:pPr>
      <w:jc w:val="center"/>
      <w:rPr>
        <w:rFonts w:asciiTheme="majorHAnsi" w:hAnsiTheme="majorHAnsi" w:cs="Arial"/>
        <w:b/>
        <w:bCs/>
        <w:lang w:val="it-IT"/>
      </w:rPr>
    </w:pPr>
    <w:r w:rsidRPr="00255660">
      <w:rPr>
        <w:rFonts w:asciiTheme="majorHAnsi" w:hAnsiTheme="majorHAnsi" w:cs="Arial"/>
        <w:b/>
        <w:bCs/>
        <w:lang w:val="it-IT"/>
      </w:rPr>
      <w:t>CRNA GORA</w:t>
    </w:r>
  </w:p>
  <w:p w:rsidR="00C3571C" w:rsidRDefault="00A661BB" w:rsidP="00C3571C">
    <w:pPr>
      <w:jc w:val="center"/>
    </w:pPr>
    <w:r w:rsidRPr="00255660">
      <w:rPr>
        <w:rFonts w:asciiTheme="majorHAnsi" w:hAnsiTheme="majorHAnsi" w:cs="Arial"/>
        <w:b/>
        <w:bCs/>
        <w:lang w:val="it-IT"/>
      </w:rPr>
      <w:t>MINISTARSTVO FINANSIJA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823"/>
    <w:multiLevelType w:val="hybridMultilevel"/>
    <w:tmpl w:val="C186C5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82DD4"/>
    <w:multiLevelType w:val="hybridMultilevel"/>
    <w:tmpl w:val="1974BFA6"/>
    <w:lvl w:ilvl="0" w:tplc="4274B1B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D6C2AB2"/>
    <w:multiLevelType w:val="hybridMultilevel"/>
    <w:tmpl w:val="48B0203A"/>
    <w:lvl w:ilvl="0" w:tplc="C0CE14FC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EF033B8"/>
    <w:multiLevelType w:val="hybridMultilevel"/>
    <w:tmpl w:val="D3B0C59C"/>
    <w:lvl w:ilvl="0" w:tplc="04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0F959BD"/>
    <w:multiLevelType w:val="hybridMultilevel"/>
    <w:tmpl w:val="DA8E0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8970EE"/>
    <w:multiLevelType w:val="hybridMultilevel"/>
    <w:tmpl w:val="45E4C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6E354C"/>
    <w:multiLevelType w:val="hybridMultilevel"/>
    <w:tmpl w:val="D85264D0"/>
    <w:lvl w:ilvl="0" w:tplc="040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19A91DC0"/>
    <w:multiLevelType w:val="hybridMultilevel"/>
    <w:tmpl w:val="97B43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541B7"/>
    <w:multiLevelType w:val="hybridMultilevel"/>
    <w:tmpl w:val="8D4AC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4E0DA9"/>
    <w:multiLevelType w:val="hybridMultilevel"/>
    <w:tmpl w:val="5D840EB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27085C"/>
    <w:multiLevelType w:val="hybridMultilevel"/>
    <w:tmpl w:val="2DA6A0BC"/>
    <w:lvl w:ilvl="0" w:tplc="A864733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3C9273DB"/>
    <w:multiLevelType w:val="hybridMultilevel"/>
    <w:tmpl w:val="F5B01CA0"/>
    <w:lvl w:ilvl="0" w:tplc="DD525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F03CC8"/>
    <w:multiLevelType w:val="hybridMultilevel"/>
    <w:tmpl w:val="00D67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D0443B"/>
    <w:multiLevelType w:val="hybridMultilevel"/>
    <w:tmpl w:val="AD9E280A"/>
    <w:lvl w:ilvl="0" w:tplc="D8CC9D90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B74562F"/>
    <w:multiLevelType w:val="hybridMultilevel"/>
    <w:tmpl w:val="093CA91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5753506A"/>
    <w:multiLevelType w:val="hybridMultilevel"/>
    <w:tmpl w:val="97D8AEFC"/>
    <w:lvl w:ilvl="0" w:tplc="D8CC9D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60"/>
        </w:tabs>
        <w:ind w:left="-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</w:abstractNum>
  <w:abstractNum w:abstractNumId="16">
    <w:nsid w:val="5B6913B5"/>
    <w:multiLevelType w:val="hybridMultilevel"/>
    <w:tmpl w:val="EF6CAB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D410E5"/>
    <w:multiLevelType w:val="hybridMultilevel"/>
    <w:tmpl w:val="C2D639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17AF5"/>
    <w:multiLevelType w:val="hybridMultilevel"/>
    <w:tmpl w:val="D40E9B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27E84"/>
    <w:multiLevelType w:val="hybridMultilevel"/>
    <w:tmpl w:val="2488BFAA"/>
    <w:lvl w:ilvl="0" w:tplc="D8E8E4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8E24A2"/>
    <w:multiLevelType w:val="hybridMultilevel"/>
    <w:tmpl w:val="D7F43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C2281C"/>
    <w:multiLevelType w:val="hybridMultilevel"/>
    <w:tmpl w:val="A7F86520"/>
    <w:lvl w:ilvl="0" w:tplc="D960E5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0962D7"/>
    <w:multiLevelType w:val="hybridMultilevel"/>
    <w:tmpl w:val="188C09D8"/>
    <w:lvl w:ilvl="0" w:tplc="04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7B9428FD"/>
    <w:multiLevelType w:val="hybridMultilevel"/>
    <w:tmpl w:val="28B63FA2"/>
    <w:lvl w:ilvl="0" w:tplc="B4D02F48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7C063477"/>
    <w:multiLevelType w:val="hybridMultilevel"/>
    <w:tmpl w:val="13061EF0"/>
    <w:lvl w:ilvl="0" w:tplc="DFEAC85C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3"/>
  </w:num>
  <w:num w:numId="4">
    <w:abstractNumId w:val="24"/>
  </w:num>
  <w:num w:numId="5">
    <w:abstractNumId w:val="15"/>
  </w:num>
  <w:num w:numId="6">
    <w:abstractNumId w:val="10"/>
  </w:num>
  <w:num w:numId="7">
    <w:abstractNumId w:val="21"/>
  </w:num>
  <w:num w:numId="8">
    <w:abstractNumId w:val="11"/>
  </w:num>
  <w:num w:numId="9">
    <w:abstractNumId w:val="4"/>
  </w:num>
  <w:num w:numId="10">
    <w:abstractNumId w:val="20"/>
  </w:num>
  <w:num w:numId="11">
    <w:abstractNumId w:val="8"/>
  </w:num>
  <w:num w:numId="12">
    <w:abstractNumId w:val="14"/>
  </w:num>
  <w:num w:numId="13">
    <w:abstractNumId w:val="2"/>
  </w:num>
  <w:num w:numId="14">
    <w:abstractNumId w:val="5"/>
  </w:num>
  <w:num w:numId="15">
    <w:abstractNumId w:val="12"/>
  </w:num>
  <w:num w:numId="16">
    <w:abstractNumId w:val="0"/>
  </w:num>
  <w:num w:numId="17">
    <w:abstractNumId w:val="9"/>
  </w:num>
  <w:num w:numId="18">
    <w:abstractNumId w:val="16"/>
  </w:num>
  <w:num w:numId="19">
    <w:abstractNumId w:val="17"/>
  </w:num>
  <w:num w:numId="20">
    <w:abstractNumId w:val="7"/>
  </w:num>
  <w:num w:numId="21">
    <w:abstractNumId w:val="19"/>
  </w:num>
  <w:num w:numId="22">
    <w:abstractNumId w:val="18"/>
  </w:num>
  <w:num w:numId="23">
    <w:abstractNumId w:val="6"/>
  </w:num>
  <w:num w:numId="24">
    <w:abstractNumId w:val="3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07663"/>
    <w:rsid w:val="0000070C"/>
    <w:rsid w:val="00007663"/>
    <w:rsid w:val="000077FE"/>
    <w:rsid w:val="00015248"/>
    <w:rsid w:val="00030AB8"/>
    <w:rsid w:val="00034F72"/>
    <w:rsid w:val="00043E1B"/>
    <w:rsid w:val="00052052"/>
    <w:rsid w:val="0005523C"/>
    <w:rsid w:val="00067215"/>
    <w:rsid w:val="00070B6F"/>
    <w:rsid w:val="00080803"/>
    <w:rsid w:val="00084AD2"/>
    <w:rsid w:val="0008691E"/>
    <w:rsid w:val="000A46AA"/>
    <w:rsid w:val="000A5679"/>
    <w:rsid w:val="000B0519"/>
    <w:rsid w:val="000B469D"/>
    <w:rsid w:val="000C1E47"/>
    <w:rsid w:val="000C3728"/>
    <w:rsid w:val="000C5517"/>
    <w:rsid w:val="000C5DCD"/>
    <w:rsid w:val="000D0989"/>
    <w:rsid w:val="000D5CE6"/>
    <w:rsid w:val="000D7E27"/>
    <w:rsid w:val="000E40C7"/>
    <w:rsid w:val="000E5760"/>
    <w:rsid w:val="000F120E"/>
    <w:rsid w:val="000F1C96"/>
    <w:rsid w:val="000F503E"/>
    <w:rsid w:val="0010062A"/>
    <w:rsid w:val="0010200A"/>
    <w:rsid w:val="001022BE"/>
    <w:rsid w:val="0011137A"/>
    <w:rsid w:val="0011426E"/>
    <w:rsid w:val="001251AD"/>
    <w:rsid w:val="001301A7"/>
    <w:rsid w:val="001438B4"/>
    <w:rsid w:val="0014745D"/>
    <w:rsid w:val="00147E59"/>
    <w:rsid w:val="00161EBA"/>
    <w:rsid w:val="00163A7A"/>
    <w:rsid w:val="0017473E"/>
    <w:rsid w:val="001748A6"/>
    <w:rsid w:val="00177C6A"/>
    <w:rsid w:val="00195709"/>
    <w:rsid w:val="001A09E2"/>
    <w:rsid w:val="001A2033"/>
    <w:rsid w:val="001A2DD0"/>
    <w:rsid w:val="001A30F4"/>
    <w:rsid w:val="001A5BDD"/>
    <w:rsid w:val="001B2F37"/>
    <w:rsid w:val="001C01EB"/>
    <w:rsid w:val="001C6EDE"/>
    <w:rsid w:val="001C7F5F"/>
    <w:rsid w:val="001D2477"/>
    <w:rsid w:val="001D62B4"/>
    <w:rsid w:val="001E1815"/>
    <w:rsid w:val="001E42EE"/>
    <w:rsid w:val="001F0D6D"/>
    <w:rsid w:val="001F3057"/>
    <w:rsid w:val="001F6526"/>
    <w:rsid w:val="001F755E"/>
    <w:rsid w:val="0020222F"/>
    <w:rsid w:val="0020438B"/>
    <w:rsid w:val="00204897"/>
    <w:rsid w:val="0020653A"/>
    <w:rsid w:val="00210F76"/>
    <w:rsid w:val="00211289"/>
    <w:rsid w:val="002118EF"/>
    <w:rsid w:val="0021407F"/>
    <w:rsid w:val="002207C1"/>
    <w:rsid w:val="00221910"/>
    <w:rsid w:val="00224464"/>
    <w:rsid w:val="002274F8"/>
    <w:rsid w:val="002323A9"/>
    <w:rsid w:val="0023711E"/>
    <w:rsid w:val="00246D88"/>
    <w:rsid w:val="00260230"/>
    <w:rsid w:val="002717A9"/>
    <w:rsid w:val="00281321"/>
    <w:rsid w:val="0028295D"/>
    <w:rsid w:val="00290A39"/>
    <w:rsid w:val="00292E1F"/>
    <w:rsid w:val="002A33E1"/>
    <w:rsid w:val="002B19C0"/>
    <w:rsid w:val="002B3322"/>
    <w:rsid w:val="002C5931"/>
    <w:rsid w:val="002C5FB8"/>
    <w:rsid w:val="002D7471"/>
    <w:rsid w:val="002D7623"/>
    <w:rsid w:val="002E104F"/>
    <w:rsid w:val="002E1105"/>
    <w:rsid w:val="002E2C6A"/>
    <w:rsid w:val="002E3D6B"/>
    <w:rsid w:val="002E4E70"/>
    <w:rsid w:val="002F0CB4"/>
    <w:rsid w:val="002F16B0"/>
    <w:rsid w:val="002F23CC"/>
    <w:rsid w:val="00304C50"/>
    <w:rsid w:val="00312CA9"/>
    <w:rsid w:val="0031397E"/>
    <w:rsid w:val="00316811"/>
    <w:rsid w:val="0032006C"/>
    <w:rsid w:val="003236FD"/>
    <w:rsid w:val="003263FE"/>
    <w:rsid w:val="003319DF"/>
    <w:rsid w:val="00335405"/>
    <w:rsid w:val="00335C70"/>
    <w:rsid w:val="00335CCC"/>
    <w:rsid w:val="00352EDA"/>
    <w:rsid w:val="003530BE"/>
    <w:rsid w:val="00353B39"/>
    <w:rsid w:val="003565B2"/>
    <w:rsid w:val="0036318D"/>
    <w:rsid w:val="003653EC"/>
    <w:rsid w:val="00365BC4"/>
    <w:rsid w:val="00372725"/>
    <w:rsid w:val="0038089F"/>
    <w:rsid w:val="00384365"/>
    <w:rsid w:val="00387744"/>
    <w:rsid w:val="00391280"/>
    <w:rsid w:val="00391933"/>
    <w:rsid w:val="0039532A"/>
    <w:rsid w:val="003A45B0"/>
    <w:rsid w:val="003A7133"/>
    <w:rsid w:val="003B03C6"/>
    <w:rsid w:val="003B38AD"/>
    <w:rsid w:val="003B56E8"/>
    <w:rsid w:val="003B742C"/>
    <w:rsid w:val="003B7870"/>
    <w:rsid w:val="003C056E"/>
    <w:rsid w:val="003C0718"/>
    <w:rsid w:val="003D5149"/>
    <w:rsid w:val="003E2199"/>
    <w:rsid w:val="003E2DCF"/>
    <w:rsid w:val="003E36D8"/>
    <w:rsid w:val="003E6B72"/>
    <w:rsid w:val="003E6CB6"/>
    <w:rsid w:val="003E75BB"/>
    <w:rsid w:val="003F7AF4"/>
    <w:rsid w:val="003F7E90"/>
    <w:rsid w:val="00401512"/>
    <w:rsid w:val="0040246A"/>
    <w:rsid w:val="00406131"/>
    <w:rsid w:val="0041060E"/>
    <w:rsid w:val="00415FE7"/>
    <w:rsid w:val="00416099"/>
    <w:rsid w:val="00416647"/>
    <w:rsid w:val="00423836"/>
    <w:rsid w:val="00430E2A"/>
    <w:rsid w:val="004328BD"/>
    <w:rsid w:val="00435D9E"/>
    <w:rsid w:val="00436622"/>
    <w:rsid w:val="0044573E"/>
    <w:rsid w:val="00446ABA"/>
    <w:rsid w:val="00453A2E"/>
    <w:rsid w:val="004544A3"/>
    <w:rsid w:val="00457AF2"/>
    <w:rsid w:val="004602BC"/>
    <w:rsid w:val="00467385"/>
    <w:rsid w:val="00476304"/>
    <w:rsid w:val="00476AF8"/>
    <w:rsid w:val="004868EF"/>
    <w:rsid w:val="00486D76"/>
    <w:rsid w:val="004931CB"/>
    <w:rsid w:val="004B2183"/>
    <w:rsid w:val="004B4A11"/>
    <w:rsid w:val="004B5158"/>
    <w:rsid w:val="004B5533"/>
    <w:rsid w:val="004C343B"/>
    <w:rsid w:val="004C4FF1"/>
    <w:rsid w:val="004C5307"/>
    <w:rsid w:val="004D0080"/>
    <w:rsid w:val="004D4D3A"/>
    <w:rsid w:val="004E4F55"/>
    <w:rsid w:val="004E6D15"/>
    <w:rsid w:val="004F0BD7"/>
    <w:rsid w:val="004F268A"/>
    <w:rsid w:val="004F5EE9"/>
    <w:rsid w:val="004F75BE"/>
    <w:rsid w:val="00500F6B"/>
    <w:rsid w:val="00511904"/>
    <w:rsid w:val="00512D2B"/>
    <w:rsid w:val="00513037"/>
    <w:rsid w:val="00515E4C"/>
    <w:rsid w:val="00517449"/>
    <w:rsid w:val="00522ED9"/>
    <w:rsid w:val="005243F9"/>
    <w:rsid w:val="00524EDE"/>
    <w:rsid w:val="00530EA1"/>
    <w:rsid w:val="00535178"/>
    <w:rsid w:val="00537C04"/>
    <w:rsid w:val="005430A5"/>
    <w:rsid w:val="005507E4"/>
    <w:rsid w:val="00552A20"/>
    <w:rsid w:val="005553BC"/>
    <w:rsid w:val="00555839"/>
    <w:rsid w:val="00577B3D"/>
    <w:rsid w:val="0058272E"/>
    <w:rsid w:val="00582FD7"/>
    <w:rsid w:val="005960E8"/>
    <w:rsid w:val="005A00A8"/>
    <w:rsid w:val="005A1C81"/>
    <w:rsid w:val="005A2BF9"/>
    <w:rsid w:val="005A4E99"/>
    <w:rsid w:val="005B18E0"/>
    <w:rsid w:val="005B34CB"/>
    <w:rsid w:val="005B556A"/>
    <w:rsid w:val="005D5F77"/>
    <w:rsid w:val="005E1B73"/>
    <w:rsid w:val="00600C25"/>
    <w:rsid w:val="00601405"/>
    <w:rsid w:val="00602028"/>
    <w:rsid w:val="006070E9"/>
    <w:rsid w:val="00607D02"/>
    <w:rsid w:val="00617923"/>
    <w:rsid w:val="006202DC"/>
    <w:rsid w:val="0062074D"/>
    <w:rsid w:val="00622D68"/>
    <w:rsid w:val="00625875"/>
    <w:rsid w:val="006309FD"/>
    <w:rsid w:val="006500AE"/>
    <w:rsid w:val="006573A3"/>
    <w:rsid w:val="006645A3"/>
    <w:rsid w:val="0066523F"/>
    <w:rsid w:val="00672443"/>
    <w:rsid w:val="0067510B"/>
    <w:rsid w:val="00675BC5"/>
    <w:rsid w:val="00682D5D"/>
    <w:rsid w:val="0068342B"/>
    <w:rsid w:val="00683B5F"/>
    <w:rsid w:val="0069274F"/>
    <w:rsid w:val="006930E0"/>
    <w:rsid w:val="00694191"/>
    <w:rsid w:val="00697D5B"/>
    <w:rsid w:val="006A1187"/>
    <w:rsid w:val="006A28F8"/>
    <w:rsid w:val="006A2E7A"/>
    <w:rsid w:val="006A7546"/>
    <w:rsid w:val="006A7BDF"/>
    <w:rsid w:val="006B1A79"/>
    <w:rsid w:val="006B1FFD"/>
    <w:rsid w:val="006B55A3"/>
    <w:rsid w:val="006B5916"/>
    <w:rsid w:val="006C0EEB"/>
    <w:rsid w:val="006C2360"/>
    <w:rsid w:val="006C3C86"/>
    <w:rsid w:val="006C5F04"/>
    <w:rsid w:val="006D0275"/>
    <w:rsid w:val="006D1396"/>
    <w:rsid w:val="006D189C"/>
    <w:rsid w:val="006D7260"/>
    <w:rsid w:val="006E04EB"/>
    <w:rsid w:val="006E062E"/>
    <w:rsid w:val="006E07E8"/>
    <w:rsid w:val="006E3FB5"/>
    <w:rsid w:val="006F1803"/>
    <w:rsid w:val="006F2185"/>
    <w:rsid w:val="006F29BD"/>
    <w:rsid w:val="006F3FD2"/>
    <w:rsid w:val="006F6232"/>
    <w:rsid w:val="006F709F"/>
    <w:rsid w:val="006F734D"/>
    <w:rsid w:val="007029E7"/>
    <w:rsid w:val="00712000"/>
    <w:rsid w:val="00715A26"/>
    <w:rsid w:val="00716921"/>
    <w:rsid w:val="00721CE5"/>
    <w:rsid w:val="00725514"/>
    <w:rsid w:val="00744A8A"/>
    <w:rsid w:val="00747CCB"/>
    <w:rsid w:val="00750203"/>
    <w:rsid w:val="0075113A"/>
    <w:rsid w:val="00751849"/>
    <w:rsid w:val="0075216C"/>
    <w:rsid w:val="00760674"/>
    <w:rsid w:val="00761F57"/>
    <w:rsid w:val="00766E65"/>
    <w:rsid w:val="00772469"/>
    <w:rsid w:val="00773B34"/>
    <w:rsid w:val="00773C11"/>
    <w:rsid w:val="00775C2B"/>
    <w:rsid w:val="0078092E"/>
    <w:rsid w:val="00791F75"/>
    <w:rsid w:val="0079361E"/>
    <w:rsid w:val="00794061"/>
    <w:rsid w:val="007967FA"/>
    <w:rsid w:val="007A2EB9"/>
    <w:rsid w:val="007A3186"/>
    <w:rsid w:val="007B2942"/>
    <w:rsid w:val="007D0F69"/>
    <w:rsid w:val="007D13E6"/>
    <w:rsid w:val="007D27BC"/>
    <w:rsid w:val="007F0AD0"/>
    <w:rsid w:val="008014CD"/>
    <w:rsid w:val="00802230"/>
    <w:rsid w:val="0080312E"/>
    <w:rsid w:val="00803A2C"/>
    <w:rsid w:val="00804C38"/>
    <w:rsid w:val="00805D50"/>
    <w:rsid w:val="008060F8"/>
    <w:rsid w:val="00806BD9"/>
    <w:rsid w:val="00806C09"/>
    <w:rsid w:val="0081331C"/>
    <w:rsid w:val="0082171C"/>
    <w:rsid w:val="00824828"/>
    <w:rsid w:val="0082645B"/>
    <w:rsid w:val="008266EB"/>
    <w:rsid w:val="00836806"/>
    <w:rsid w:val="00836C7F"/>
    <w:rsid w:val="008552E0"/>
    <w:rsid w:val="0085773B"/>
    <w:rsid w:val="00857971"/>
    <w:rsid w:val="00861549"/>
    <w:rsid w:val="008653B3"/>
    <w:rsid w:val="008864A5"/>
    <w:rsid w:val="00890807"/>
    <w:rsid w:val="008911F8"/>
    <w:rsid w:val="00895844"/>
    <w:rsid w:val="008B228A"/>
    <w:rsid w:val="008B536F"/>
    <w:rsid w:val="008D2B4D"/>
    <w:rsid w:val="008E5C26"/>
    <w:rsid w:val="008F415A"/>
    <w:rsid w:val="00900E88"/>
    <w:rsid w:val="00902F76"/>
    <w:rsid w:val="009073D1"/>
    <w:rsid w:val="009125E8"/>
    <w:rsid w:val="009146B4"/>
    <w:rsid w:val="00933894"/>
    <w:rsid w:val="00936B14"/>
    <w:rsid w:val="009416C0"/>
    <w:rsid w:val="00943E4A"/>
    <w:rsid w:val="009515F5"/>
    <w:rsid w:val="00961551"/>
    <w:rsid w:val="00965F46"/>
    <w:rsid w:val="00970D8A"/>
    <w:rsid w:val="00972742"/>
    <w:rsid w:val="00973155"/>
    <w:rsid w:val="00977516"/>
    <w:rsid w:val="00982E8F"/>
    <w:rsid w:val="0098416C"/>
    <w:rsid w:val="00991BD6"/>
    <w:rsid w:val="00992866"/>
    <w:rsid w:val="009C0D88"/>
    <w:rsid w:val="009C2522"/>
    <w:rsid w:val="009C5AED"/>
    <w:rsid w:val="009C79E3"/>
    <w:rsid w:val="009D14CF"/>
    <w:rsid w:val="009D717A"/>
    <w:rsid w:val="009E3E92"/>
    <w:rsid w:val="009E5E1E"/>
    <w:rsid w:val="009E6687"/>
    <w:rsid w:val="00A02F28"/>
    <w:rsid w:val="00A03509"/>
    <w:rsid w:val="00A06095"/>
    <w:rsid w:val="00A07966"/>
    <w:rsid w:val="00A132B3"/>
    <w:rsid w:val="00A13B8C"/>
    <w:rsid w:val="00A160DF"/>
    <w:rsid w:val="00A20169"/>
    <w:rsid w:val="00A21653"/>
    <w:rsid w:val="00A31417"/>
    <w:rsid w:val="00A32339"/>
    <w:rsid w:val="00A4250F"/>
    <w:rsid w:val="00A42B15"/>
    <w:rsid w:val="00A54228"/>
    <w:rsid w:val="00A661BB"/>
    <w:rsid w:val="00A66BE8"/>
    <w:rsid w:val="00A70FCF"/>
    <w:rsid w:val="00A713D2"/>
    <w:rsid w:val="00A737FD"/>
    <w:rsid w:val="00A762DA"/>
    <w:rsid w:val="00A77476"/>
    <w:rsid w:val="00A87C47"/>
    <w:rsid w:val="00A87F32"/>
    <w:rsid w:val="00A91C0F"/>
    <w:rsid w:val="00A9633E"/>
    <w:rsid w:val="00AA48FA"/>
    <w:rsid w:val="00AA6F66"/>
    <w:rsid w:val="00AB5B64"/>
    <w:rsid w:val="00AC2B9B"/>
    <w:rsid w:val="00AC351B"/>
    <w:rsid w:val="00AE226A"/>
    <w:rsid w:val="00AE2DEF"/>
    <w:rsid w:val="00AE5760"/>
    <w:rsid w:val="00AE7406"/>
    <w:rsid w:val="00AF0CFA"/>
    <w:rsid w:val="00AF7726"/>
    <w:rsid w:val="00B033E7"/>
    <w:rsid w:val="00B16E74"/>
    <w:rsid w:val="00B20960"/>
    <w:rsid w:val="00B273C8"/>
    <w:rsid w:val="00B27C91"/>
    <w:rsid w:val="00B301C8"/>
    <w:rsid w:val="00B30C27"/>
    <w:rsid w:val="00B31673"/>
    <w:rsid w:val="00B35ABC"/>
    <w:rsid w:val="00B42279"/>
    <w:rsid w:val="00B43976"/>
    <w:rsid w:val="00B439C4"/>
    <w:rsid w:val="00B45618"/>
    <w:rsid w:val="00B50112"/>
    <w:rsid w:val="00B50E0F"/>
    <w:rsid w:val="00B51D21"/>
    <w:rsid w:val="00B60F1F"/>
    <w:rsid w:val="00B70CEE"/>
    <w:rsid w:val="00B711B1"/>
    <w:rsid w:val="00B82536"/>
    <w:rsid w:val="00B86724"/>
    <w:rsid w:val="00BA0F88"/>
    <w:rsid w:val="00BA5C17"/>
    <w:rsid w:val="00BB0F2E"/>
    <w:rsid w:val="00BB3800"/>
    <w:rsid w:val="00BB63E6"/>
    <w:rsid w:val="00BB76AB"/>
    <w:rsid w:val="00BC3B0C"/>
    <w:rsid w:val="00BD79DA"/>
    <w:rsid w:val="00BE27A8"/>
    <w:rsid w:val="00BE2A8B"/>
    <w:rsid w:val="00BE423A"/>
    <w:rsid w:val="00BF2727"/>
    <w:rsid w:val="00BF79B3"/>
    <w:rsid w:val="00C00A48"/>
    <w:rsid w:val="00C06F0B"/>
    <w:rsid w:val="00C248A1"/>
    <w:rsid w:val="00C349BA"/>
    <w:rsid w:val="00C3502A"/>
    <w:rsid w:val="00C35035"/>
    <w:rsid w:val="00C3571C"/>
    <w:rsid w:val="00C35BF0"/>
    <w:rsid w:val="00C4426E"/>
    <w:rsid w:val="00C446CA"/>
    <w:rsid w:val="00C45FE0"/>
    <w:rsid w:val="00C54FE7"/>
    <w:rsid w:val="00C609CE"/>
    <w:rsid w:val="00C66645"/>
    <w:rsid w:val="00C73B6D"/>
    <w:rsid w:val="00C77422"/>
    <w:rsid w:val="00C779D2"/>
    <w:rsid w:val="00C819BB"/>
    <w:rsid w:val="00C82252"/>
    <w:rsid w:val="00C86190"/>
    <w:rsid w:val="00C91C8E"/>
    <w:rsid w:val="00C928C5"/>
    <w:rsid w:val="00CA7E2C"/>
    <w:rsid w:val="00CB4A4C"/>
    <w:rsid w:val="00CB4D76"/>
    <w:rsid w:val="00CC2F42"/>
    <w:rsid w:val="00CC5FD8"/>
    <w:rsid w:val="00CD0308"/>
    <w:rsid w:val="00CD0B04"/>
    <w:rsid w:val="00CD15BE"/>
    <w:rsid w:val="00CD30D3"/>
    <w:rsid w:val="00CD334B"/>
    <w:rsid w:val="00CE391A"/>
    <w:rsid w:val="00CF2B2E"/>
    <w:rsid w:val="00CF5892"/>
    <w:rsid w:val="00CF7ACA"/>
    <w:rsid w:val="00D05F03"/>
    <w:rsid w:val="00D066F4"/>
    <w:rsid w:val="00D10428"/>
    <w:rsid w:val="00D1384C"/>
    <w:rsid w:val="00D13B65"/>
    <w:rsid w:val="00D16436"/>
    <w:rsid w:val="00D2060D"/>
    <w:rsid w:val="00D22037"/>
    <w:rsid w:val="00D250FB"/>
    <w:rsid w:val="00D3031F"/>
    <w:rsid w:val="00D3458C"/>
    <w:rsid w:val="00D513F0"/>
    <w:rsid w:val="00D5201E"/>
    <w:rsid w:val="00D53018"/>
    <w:rsid w:val="00D55032"/>
    <w:rsid w:val="00D55161"/>
    <w:rsid w:val="00D576F7"/>
    <w:rsid w:val="00D62DF3"/>
    <w:rsid w:val="00D73966"/>
    <w:rsid w:val="00D8373E"/>
    <w:rsid w:val="00D91DB0"/>
    <w:rsid w:val="00D946F3"/>
    <w:rsid w:val="00D94E3B"/>
    <w:rsid w:val="00DA09C2"/>
    <w:rsid w:val="00DA1B19"/>
    <w:rsid w:val="00DA2D6D"/>
    <w:rsid w:val="00DA6670"/>
    <w:rsid w:val="00DB4FE7"/>
    <w:rsid w:val="00DB5889"/>
    <w:rsid w:val="00DC4497"/>
    <w:rsid w:val="00DD1618"/>
    <w:rsid w:val="00DD6015"/>
    <w:rsid w:val="00DE2AB2"/>
    <w:rsid w:val="00DE45B8"/>
    <w:rsid w:val="00DE5C76"/>
    <w:rsid w:val="00DE5F62"/>
    <w:rsid w:val="00DE689B"/>
    <w:rsid w:val="00DF4CEC"/>
    <w:rsid w:val="00DF6DAB"/>
    <w:rsid w:val="00E1084C"/>
    <w:rsid w:val="00E11A3E"/>
    <w:rsid w:val="00E124A4"/>
    <w:rsid w:val="00E1667C"/>
    <w:rsid w:val="00E212B0"/>
    <w:rsid w:val="00E21F49"/>
    <w:rsid w:val="00E25D0E"/>
    <w:rsid w:val="00E27717"/>
    <w:rsid w:val="00E4405F"/>
    <w:rsid w:val="00E457C9"/>
    <w:rsid w:val="00E55CC9"/>
    <w:rsid w:val="00E60FEB"/>
    <w:rsid w:val="00E620F8"/>
    <w:rsid w:val="00E638B5"/>
    <w:rsid w:val="00E63FCC"/>
    <w:rsid w:val="00E64214"/>
    <w:rsid w:val="00E67041"/>
    <w:rsid w:val="00E700A9"/>
    <w:rsid w:val="00E74C4E"/>
    <w:rsid w:val="00E75ED6"/>
    <w:rsid w:val="00E90E99"/>
    <w:rsid w:val="00E93D51"/>
    <w:rsid w:val="00E965B4"/>
    <w:rsid w:val="00EA0E81"/>
    <w:rsid w:val="00EA1CDC"/>
    <w:rsid w:val="00EA1E27"/>
    <w:rsid w:val="00EA2E5D"/>
    <w:rsid w:val="00EA334F"/>
    <w:rsid w:val="00EA3F74"/>
    <w:rsid w:val="00EA435F"/>
    <w:rsid w:val="00EA71BB"/>
    <w:rsid w:val="00EB0AA7"/>
    <w:rsid w:val="00EB13D3"/>
    <w:rsid w:val="00EB24A4"/>
    <w:rsid w:val="00EB43C4"/>
    <w:rsid w:val="00EB5182"/>
    <w:rsid w:val="00EB56BC"/>
    <w:rsid w:val="00EC00F2"/>
    <w:rsid w:val="00EC6D59"/>
    <w:rsid w:val="00EE2C9E"/>
    <w:rsid w:val="00EE6CD0"/>
    <w:rsid w:val="00EF03DA"/>
    <w:rsid w:val="00EF336E"/>
    <w:rsid w:val="00EF4833"/>
    <w:rsid w:val="00EF69F8"/>
    <w:rsid w:val="00F02B3E"/>
    <w:rsid w:val="00F0465D"/>
    <w:rsid w:val="00F04F07"/>
    <w:rsid w:val="00F05F44"/>
    <w:rsid w:val="00F2298C"/>
    <w:rsid w:val="00F329DA"/>
    <w:rsid w:val="00F34292"/>
    <w:rsid w:val="00F41D11"/>
    <w:rsid w:val="00F43860"/>
    <w:rsid w:val="00F44384"/>
    <w:rsid w:val="00F46203"/>
    <w:rsid w:val="00F4796B"/>
    <w:rsid w:val="00F523B4"/>
    <w:rsid w:val="00F704DD"/>
    <w:rsid w:val="00F74A48"/>
    <w:rsid w:val="00F836C9"/>
    <w:rsid w:val="00F83764"/>
    <w:rsid w:val="00F859B4"/>
    <w:rsid w:val="00F85F52"/>
    <w:rsid w:val="00F8715F"/>
    <w:rsid w:val="00FA238B"/>
    <w:rsid w:val="00FA3896"/>
    <w:rsid w:val="00FA7D86"/>
    <w:rsid w:val="00FB2AD1"/>
    <w:rsid w:val="00FB5C7F"/>
    <w:rsid w:val="00FC4117"/>
    <w:rsid w:val="00FC590B"/>
    <w:rsid w:val="00FD68C2"/>
    <w:rsid w:val="00FE0298"/>
    <w:rsid w:val="00FE3825"/>
    <w:rsid w:val="00FE5D60"/>
    <w:rsid w:val="00FF3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0E0"/>
    <w:rPr>
      <w:sz w:val="24"/>
      <w:szCs w:val="24"/>
    </w:rPr>
  </w:style>
  <w:style w:type="paragraph" w:styleId="Heading1">
    <w:name w:val="heading 1"/>
    <w:basedOn w:val="Normal"/>
    <w:next w:val="Normal"/>
    <w:qFormat/>
    <w:rsid w:val="006202DC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202DC"/>
    <w:pPr>
      <w:keepNext/>
      <w:ind w:left="18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202DC"/>
    <w:pPr>
      <w:keepNext/>
      <w:ind w:left="180"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6202DC"/>
    <w:pPr>
      <w:keepNext/>
      <w:ind w:left="180"/>
      <w:jc w:val="right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202DC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6202DC"/>
    <w:pPr>
      <w:keepNext/>
      <w:jc w:val="right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6202DC"/>
    <w:pPr>
      <w:keepNext/>
      <w:jc w:val="center"/>
      <w:outlineLvl w:val="6"/>
    </w:pPr>
    <w:rPr>
      <w:b/>
      <w:bCs/>
      <w:sz w:val="36"/>
    </w:rPr>
  </w:style>
  <w:style w:type="paragraph" w:styleId="Heading8">
    <w:name w:val="heading 8"/>
    <w:basedOn w:val="Normal"/>
    <w:next w:val="Normal"/>
    <w:qFormat/>
    <w:rsid w:val="006202DC"/>
    <w:pPr>
      <w:keepNext/>
      <w:jc w:val="center"/>
      <w:outlineLvl w:val="7"/>
    </w:pPr>
    <w:rPr>
      <w:b/>
      <w:bCs/>
      <w:sz w:val="32"/>
    </w:rPr>
  </w:style>
  <w:style w:type="paragraph" w:styleId="Heading9">
    <w:name w:val="heading 9"/>
    <w:basedOn w:val="Normal"/>
    <w:next w:val="Normal"/>
    <w:qFormat/>
    <w:rsid w:val="006202DC"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02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202D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202DC"/>
    <w:pPr>
      <w:jc w:val="both"/>
    </w:pPr>
  </w:style>
  <w:style w:type="paragraph" w:styleId="BodyTextIndent">
    <w:name w:val="Body Text Indent"/>
    <w:basedOn w:val="Normal"/>
    <w:rsid w:val="006202DC"/>
    <w:pPr>
      <w:ind w:left="180"/>
      <w:jc w:val="both"/>
    </w:pPr>
    <w:rPr>
      <w:sz w:val="28"/>
    </w:rPr>
  </w:style>
  <w:style w:type="paragraph" w:styleId="BodyText2">
    <w:name w:val="Body Text 2"/>
    <w:basedOn w:val="Normal"/>
    <w:rsid w:val="006202DC"/>
    <w:pPr>
      <w:jc w:val="both"/>
    </w:pPr>
    <w:rPr>
      <w:b/>
      <w:bCs/>
      <w:sz w:val="28"/>
    </w:rPr>
  </w:style>
  <w:style w:type="paragraph" w:styleId="BodyTextIndent2">
    <w:name w:val="Body Text Indent 2"/>
    <w:basedOn w:val="Normal"/>
    <w:rsid w:val="006202DC"/>
    <w:pPr>
      <w:ind w:left="180"/>
    </w:pPr>
    <w:rPr>
      <w:b/>
      <w:bCs/>
      <w:sz w:val="32"/>
    </w:rPr>
  </w:style>
  <w:style w:type="paragraph" w:styleId="BodyText3">
    <w:name w:val="Body Text 3"/>
    <w:basedOn w:val="Normal"/>
    <w:rsid w:val="006202DC"/>
    <w:pPr>
      <w:jc w:val="both"/>
    </w:pPr>
    <w:rPr>
      <w:sz w:val="28"/>
    </w:rPr>
  </w:style>
  <w:style w:type="paragraph" w:styleId="BodyTextIndent3">
    <w:name w:val="Body Text Indent 3"/>
    <w:basedOn w:val="Normal"/>
    <w:rsid w:val="006202DC"/>
    <w:pPr>
      <w:ind w:left="420"/>
      <w:jc w:val="both"/>
    </w:pPr>
  </w:style>
  <w:style w:type="paragraph" w:styleId="BalloonText">
    <w:name w:val="Balloon Text"/>
    <w:basedOn w:val="Normal"/>
    <w:semiHidden/>
    <w:rsid w:val="007940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837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5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4602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02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02BC"/>
  </w:style>
  <w:style w:type="paragraph" w:styleId="CommentSubject">
    <w:name w:val="annotation subject"/>
    <w:basedOn w:val="CommentText"/>
    <w:next w:val="CommentText"/>
    <w:link w:val="CommentSubjectChar"/>
    <w:rsid w:val="00460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02BC"/>
    <w:rPr>
      <w:b/>
      <w:bCs/>
    </w:rPr>
  </w:style>
  <w:style w:type="paragraph" w:styleId="FootnoteText">
    <w:name w:val="footnote text"/>
    <w:basedOn w:val="Normal"/>
    <w:link w:val="FootnoteTextChar"/>
    <w:rsid w:val="00530E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0EA1"/>
  </w:style>
  <w:style w:type="character" w:styleId="FootnoteReference">
    <w:name w:val="footnote reference"/>
    <w:basedOn w:val="DefaultParagraphFont"/>
    <w:rsid w:val="00530EA1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6070E9"/>
    <w:rPr>
      <w:sz w:val="24"/>
      <w:szCs w:val="24"/>
    </w:rPr>
  </w:style>
  <w:style w:type="paragraph" w:customStyle="1" w:styleId="Default">
    <w:name w:val="Default"/>
    <w:rsid w:val="0055583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rsid w:val="00D20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20489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6A28F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6A28F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CF58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0E0"/>
    <w:rPr>
      <w:sz w:val="24"/>
      <w:szCs w:val="24"/>
    </w:rPr>
  </w:style>
  <w:style w:type="paragraph" w:styleId="Heading1">
    <w:name w:val="heading 1"/>
    <w:basedOn w:val="Normal"/>
    <w:next w:val="Normal"/>
    <w:qFormat/>
    <w:rsid w:val="006202DC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202DC"/>
    <w:pPr>
      <w:keepNext/>
      <w:ind w:left="18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202DC"/>
    <w:pPr>
      <w:keepNext/>
      <w:ind w:left="180"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6202DC"/>
    <w:pPr>
      <w:keepNext/>
      <w:ind w:left="180"/>
      <w:jc w:val="right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202DC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6202DC"/>
    <w:pPr>
      <w:keepNext/>
      <w:jc w:val="right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6202DC"/>
    <w:pPr>
      <w:keepNext/>
      <w:jc w:val="center"/>
      <w:outlineLvl w:val="6"/>
    </w:pPr>
    <w:rPr>
      <w:b/>
      <w:bCs/>
      <w:sz w:val="36"/>
    </w:rPr>
  </w:style>
  <w:style w:type="paragraph" w:styleId="Heading8">
    <w:name w:val="heading 8"/>
    <w:basedOn w:val="Normal"/>
    <w:next w:val="Normal"/>
    <w:qFormat/>
    <w:rsid w:val="006202DC"/>
    <w:pPr>
      <w:keepNext/>
      <w:jc w:val="center"/>
      <w:outlineLvl w:val="7"/>
    </w:pPr>
    <w:rPr>
      <w:b/>
      <w:bCs/>
      <w:sz w:val="32"/>
    </w:rPr>
  </w:style>
  <w:style w:type="paragraph" w:styleId="Heading9">
    <w:name w:val="heading 9"/>
    <w:basedOn w:val="Normal"/>
    <w:next w:val="Normal"/>
    <w:qFormat/>
    <w:rsid w:val="006202DC"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02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202D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202DC"/>
    <w:pPr>
      <w:jc w:val="both"/>
    </w:pPr>
  </w:style>
  <w:style w:type="paragraph" w:styleId="BodyTextIndent">
    <w:name w:val="Body Text Indent"/>
    <w:basedOn w:val="Normal"/>
    <w:rsid w:val="006202DC"/>
    <w:pPr>
      <w:ind w:left="180"/>
      <w:jc w:val="both"/>
    </w:pPr>
    <w:rPr>
      <w:sz w:val="28"/>
    </w:rPr>
  </w:style>
  <w:style w:type="paragraph" w:styleId="BodyText2">
    <w:name w:val="Body Text 2"/>
    <w:basedOn w:val="Normal"/>
    <w:rsid w:val="006202DC"/>
    <w:pPr>
      <w:jc w:val="both"/>
    </w:pPr>
    <w:rPr>
      <w:b/>
      <w:bCs/>
      <w:sz w:val="28"/>
    </w:rPr>
  </w:style>
  <w:style w:type="paragraph" w:styleId="BodyTextIndent2">
    <w:name w:val="Body Text Indent 2"/>
    <w:basedOn w:val="Normal"/>
    <w:rsid w:val="006202DC"/>
    <w:pPr>
      <w:ind w:left="180"/>
    </w:pPr>
    <w:rPr>
      <w:b/>
      <w:bCs/>
      <w:sz w:val="32"/>
    </w:rPr>
  </w:style>
  <w:style w:type="paragraph" w:styleId="BodyText3">
    <w:name w:val="Body Text 3"/>
    <w:basedOn w:val="Normal"/>
    <w:rsid w:val="006202DC"/>
    <w:pPr>
      <w:jc w:val="both"/>
    </w:pPr>
    <w:rPr>
      <w:sz w:val="28"/>
    </w:rPr>
  </w:style>
  <w:style w:type="paragraph" w:styleId="BodyTextIndent3">
    <w:name w:val="Body Text Indent 3"/>
    <w:basedOn w:val="Normal"/>
    <w:rsid w:val="006202DC"/>
    <w:pPr>
      <w:ind w:left="420"/>
      <w:jc w:val="both"/>
    </w:pPr>
  </w:style>
  <w:style w:type="paragraph" w:styleId="BalloonText">
    <w:name w:val="Balloon Text"/>
    <w:basedOn w:val="Normal"/>
    <w:semiHidden/>
    <w:rsid w:val="007940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837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5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4602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02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02BC"/>
  </w:style>
  <w:style w:type="paragraph" w:styleId="CommentSubject">
    <w:name w:val="annotation subject"/>
    <w:basedOn w:val="CommentText"/>
    <w:next w:val="CommentText"/>
    <w:link w:val="CommentSubjectChar"/>
    <w:rsid w:val="00460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02BC"/>
    <w:rPr>
      <w:b/>
      <w:bCs/>
    </w:rPr>
  </w:style>
  <w:style w:type="paragraph" w:styleId="FootnoteText">
    <w:name w:val="footnote text"/>
    <w:basedOn w:val="Normal"/>
    <w:link w:val="FootnoteTextChar"/>
    <w:rsid w:val="00530E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0EA1"/>
  </w:style>
  <w:style w:type="character" w:styleId="FootnoteReference">
    <w:name w:val="footnote reference"/>
    <w:basedOn w:val="DefaultParagraphFont"/>
    <w:rsid w:val="00530EA1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6070E9"/>
    <w:rPr>
      <w:sz w:val="24"/>
      <w:szCs w:val="24"/>
    </w:rPr>
  </w:style>
  <w:style w:type="paragraph" w:customStyle="1" w:styleId="Default">
    <w:name w:val="Default"/>
    <w:rsid w:val="0055583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rsid w:val="00D2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20489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6A28F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6A28F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CF589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mne.ec.europa.eu/code/navigate.php?Id=358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CB101-983F-4516-A8B8-FF94DFE1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2778</Words>
  <Characters>15838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03-</vt:lpstr>
    </vt:vector>
  </TitlesOfParts>
  <Company>Hewlett-Packard Company</Company>
  <LinksUpToDate>false</LinksUpToDate>
  <CharactersWithSpaces>18579</CharactersWithSpaces>
  <SharedDoc>false</SharedDoc>
  <HLinks>
    <vt:vector size="12" baseType="variant">
      <vt:variant>
        <vt:i4>7602227</vt:i4>
      </vt:variant>
      <vt:variant>
        <vt:i4>-1</vt:i4>
      </vt:variant>
      <vt:variant>
        <vt:i4>1027</vt:i4>
      </vt:variant>
      <vt:variant>
        <vt:i4>1</vt:i4>
      </vt:variant>
      <vt:variant>
        <vt:lpwstr>C:\Users\zana.jovanovic\Desktop\Planiranje budzeta 2014\CFCU\AppData\Local\Microsoft\Windows\Temporary Internet Files\Content.Outlook\cirkular 2012\alatke\Administrator\Desktop\1095339371.jpg</vt:lpwstr>
      </vt:variant>
      <vt:variant>
        <vt:lpwstr/>
      </vt:variant>
      <vt:variant>
        <vt:i4>7602227</vt:i4>
      </vt:variant>
      <vt:variant>
        <vt:i4>-1</vt:i4>
      </vt:variant>
      <vt:variant>
        <vt:i4>2050</vt:i4>
      </vt:variant>
      <vt:variant>
        <vt:i4>1</vt:i4>
      </vt:variant>
      <vt:variant>
        <vt:lpwstr>C:\Users\zana.jovanovic\Desktop\Planiranje budzeta 2014\CFCU\AppData\Local\Microsoft\Windows\Temporary Internet Files\Content.Outlook\cirkular 2012\alatke\Administrator\Desktop\1095339371.jpg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03-</dc:title>
  <dc:creator>-</dc:creator>
  <cp:lastModifiedBy>Ksenija</cp:lastModifiedBy>
  <cp:revision>2</cp:revision>
  <cp:lastPrinted>2017-09-25T11:03:00Z</cp:lastPrinted>
  <dcterms:created xsi:type="dcterms:W3CDTF">2019-06-04T12:51:00Z</dcterms:created>
  <dcterms:modified xsi:type="dcterms:W3CDTF">2019-06-04T12:51:00Z</dcterms:modified>
</cp:coreProperties>
</file>